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7E1E" w14:textId="31E4B540" w:rsidR="00ED72B7" w:rsidRPr="00515A2E" w:rsidRDefault="00515A2E">
      <w:pPr>
        <w:pStyle w:val="ac"/>
        <w:ind w:firstLineChars="0" w:firstLine="0"/>
        <w:rPr>
          <w:rFonts w:ascii="Times New Roman" w:hAnsi="Times New Roman" w:cs="Times New Roman"/>
          <w:sz w:val="32"/>
          <w:szCs w:val="32"/>
        </w:rPr>
      </w:pPr>
      <w:r w:rsidRPr="00515A2E">
        <w:rPr>
          <w:rFonts w:ascii="Times New Roman" w:hAnsi="Times New Roman" w:cs="Times New Roman" w:hint="eastAsia"/>
          <w:sz w:val="32"/>
          <w:szCs w:val="32"/>
        </w:rPr>
        <w:t>附件</w:t>
      </w:r>
      <w:r w:rsidRPr="00515A2E">
        <w:rPr>
          <w:rFonts w:ascii="Times New Roman" w:hAnsi="Times New Roman" w:cs="Times New Roman" w:hint="eastAsia"/>
          <w:sz w:val="32"/>
          <w:szCs w:val="32"/>
        </w:rPr>
        <w:t>1</w:t>
      </w:r>
      <w:r w:rsidRPr="00515A2E">
        <w:rPr>
          <w:rFonts w:ascii="Times New Roman" w:hAnsi="Times New Roman" w:cs="Times New Roman" w:hint="eastAsia"/>
          <w:sz w:val="32"/>
          <w:szCs w:val="32"/>
        </w:rPr>
        <w:t>：</w:t>
      </w:r>
    </w:p>
    <w:p w14:paraId="2E0A3264" w14:textId="445EA6B1" w:rsidR="00515A2E" w:rsidRDefault="00515A2E">
      <w:pPr>
        <w:pStyle w:val="ac"/>
        <w:ind w:firstLineChars="0" w:firstLine="0"/>
        <w:rPr>
          <w:rFonts w:ascii="Times New Roman" w:hAnsi="Times New Roman" w:cs="Times New Roman"/>
        </w:rPr>
      </w:pPr>
    </w:p>
    <w:p w14:paraId="7E2D9B41" w14:textId="36AA0D57" w:rsidR="00515A2E" w:rsidRDefault="00515A2E">
      <w:pPr>
        <w:pStyle w:val="ac"/>
        <w:ind w:firstLineChars="0" w:firstLine="0"/>
        <w:rPr>
          <w:rFonts w:ascii="Times New Roman" w:hAnsi="Times New Roman" w:cs="Times New Roman"/>
        </w:rPr>
      </w:pPr>
    </w:p>
    <w:p w14:paraId="34CE9ED8" w14:textId="77777777" w:rsidR="00515A2E" w:rsidRDefault="00515A2E">
      <w:pPr>
        <w:pStyle w:val="ac"/>
        <w:ind w:firstLineChars="0" w:firstLine="0"/>
        <w:rPr>
          <w:rFonts w:ascii="Times New Roman" w:hAnsi="Times New Roman" w:cs="Times New Roman" w:hint="eastAsia"/>
        </w:rPr>
      </w:pPr>
    </w:p>
    <w:p w14:paraId="6AD307E2" w14:textId="77777777" w:rsidR="00ED72B7" w:rsidRDefault="00000000">
      <w:pPr>
        <w:ind w:firstLineChars="0" w:firstLine="0"/>
        <w:jc w:val="center"/>
        <w:rPr>
          <w:rFonts w:ascii="Times New Roman" w:eastAsia="黑体" w:hAnsi="Times New Roman" w:cs="Times New Roman"/>
          <w:b/>
          <w:bCs/>
          <w:sz w:val="68"/>
          <w:szCs w:val="68"/>
        </w:rPr>
      </w:pPr>
      <w:r>
        <w:rPr>
          <w:rFonts w:ascii="Times New Roman" w:eastAsia="黑体" w:hAnsi="Times New Roman" w:cs="Times New Roman" w:hint="eastAsia"/>
          <w:b/>
          <w:bCs/>
          <w:sz w:val="68"/>
          <w:szCs w:val="68"/>
          <w:lang w:eastAsia="zh-Hans"/>
        </w:rPr>
        <w:t>达州市智慧教育公共服务平台</w:t>
      </w:r>
      <w:r>
        <w:rPr>
          <w:rFonts w:ascii="Times New Roman" w:eastAsia="黑体" w:hAnsi="Times New Roman" w:cs="Times New Roman"/>
          <w:b/>
          <w:bCs/>
          <w:sz w:val="68"/>
          <w:szCs w:val="68"/>
          <w:lang w:eastAsia="zh-Hans"/>
        </w:rPr>
        <w:t>（</w:t>
      </w:r>
      <w:r>
        <w:rPr>
          <w:rFonts w:ascii="Times New Roman" w:eastAsia="黑体" w:hAnsi="Times New Roman" w:cs="Times New Roman" w:hint="eastAsia"/>
          <w:b/>
          <w:bCs/>
          <w:sz w:val="68"/>
          <w:szCs w:val="68"/>
          <w:lang w:eastAsia="zh-Hans"/>
        </w:rPr>
        <w:t>一期</w:t>
      </w:r>
      <w:r>
        <w:rPr>
          <w:rFonts w:ascii="Times New Roman" w:eastAsia="黑体" w:hAnsi="Times New Roman" w:cs="Times New Roman"/>
          <w:b/>
          <w:bCs/>
          <w:sz w:val="68"/>
          <w:szCs w:val="68"/>
          <w:lang w:eastAsia="zh-Hans"/>
        </w:rPr>
        <w:t>）</w:t>
      </w:r>
      <w:r>
        <w:rPr>
          <w:rFonts w:ascii="Times New Roman" w:eastAsia="黑体" w:hAnsi="Times New Roman" w:cs="Times New Roman" w:hint="eastAsia"/>
          <w:b/>
          <w:bCs/>
          <w:sz w:val="68"/>
          <w:szCs w:val="68"/>
        </w:rPr>
        <w:t>建设项目</w:t>
      </w:r>
    </w:p>
    <w:p w14:paraId="3CE251C7" w14:textId="77777777" w:rsidR="00ED72B7" w:rsidRDefault="00ED72B7">
      <w:pPr>
        <w:ind w:firstLineChars="0" w:firstLine="0"/>
        <w:rPr>
          <w:rFonts w:ascii="Times New Roman" w:hAnsi="Times New Roman" w:cs="Times New Roman"/>
        </w:rPr>
      </w:pPr>
    </w:p>
    <w:p w14:paraId="51680FB1" w14:textId="77777777" w:rsidR="00ED72B7" w:rsidRDefault="00ED72B7">
      <w:pPr>
        <w:ind w:firstLineChars="0" w:firstLine="0"/>
        <w:jc w:val="center"/>
        <w:rPr>
          <w:rFonts w:ascii="Times New Roman" w:eastAsia="黑体" w:hAnsi="Times New Roman" w:cs="Times New Roman"/>
          <w:sz w:val="96"/>
          <w:szCs w:val="96"/>
        </w:rPr>
      </w:pPr>
    </w:p>
    <w:p w14:paraId="202ECF52" w14:textId="77777777" w:rsidR="00ED72B7" w:rsidRDefault="00000000">
      <w:pPr>
        <w:ind w:firstLineChars="0" w:firstLine="0"/>
        <w:jc w:val="center"/>
        <w:rPr>
          <w:rFonts w:ascii="Times New Roman" w:eastAsia="黑体" w:hAnsi="Times New Roman" w:cs="Times New Roman"/>
          <w:sz w:val="96"/>
          <w:szCs w:val="96"/>
          <w:lang w:eastAsia="zh-Hans"/>
        </w:rPr>
      </w:pPr>
      <w:r>
        <w:rPr>
          <w:rFonts w:ascii="Times New Roman" w:eastAsia="黑体" w:hAnsi="Times New Roman" w:cs="Times New Roman" w:hint="eastAsia"/>
          <w:sz w:val="96"/>
          <w:szCs w:val="96"/>
          <w:lang w:eastAsia="zh-Hans"/>
        </w:rPr>
        <w:t>需求说明书</w:t>
      </w:r>
    </w:p>
    <w:p w14:paraId="3ED44459" w14:textId="77777777" w:rsidR="00ED72B7" w:rsidRDefault="00ED72B7">
      <w:pPr>
        <w:ind w:firstLineChars="0" w:firstLine="0"/>
        <w:rPr>
          <w:rFonts w:ascii="Times New Roman" w:eastAsia="黑体" w:hAnsi="Times New Roman" w:cs="Times New Roman"/>
        </w:rPr>
      </w:pPr>
    </w:p>
    <w:p w14:paraId="704ECFB7" w14:textId="77777777" w:rsidR="00ED72B7" w:rsidRDefault="00ED72B7">
      <w:pPr>
        <w:ind w:firstLineChars="0" w:firstLine="0"/>
        <w:rPr>
          <w:rFonts w:ascii="Times New Roman" w:eastAsia="黑体" w:hAnsi="Times New Roman" w:cs="Times New Roman"/>
        </w:rPr>
      </w:pPr>
    </w:p>
    <w:p w14:paraId="1A8380F7" w14:textId="05E1D768" w:rsidR="00ED72B7" w:rsidRDefault="00ED72B7">
      <w:pPr>
        <w:ind w:firstLineChars="0" w:firstLine="0"/>
        <w:rPr>
          <w:rFonts w:ascii="Times New Roman" w:eastAsia="黑体" w:hAnsi="Times New Roman" w:cs="Times New Roman"/>
        </w:rPr>
      </w:pPr>
    </w:p>
    <w:p w14:paraId="44115ECA" w14:textId="696E3316" w:rsidR="003C529F" w:rsidRDefault="003C529F" w:rsidP="003C529F">
      <w:pPr>
        <w:pStyle w:val="a0"/>
        <w:ind w:firstLine="480"/>
      </w:pPr>
    </w:p>
    <w:p w14:paraId="43AACCAD" w14:textId="0A7AE217" w:rsidR="003C529F" w:rsidRDefault="003C529F" w:rsidP="003C529F">
      <w:pPr>
        <w:pStyle w:val="a0"/>
        <w:ind w:firstLine="480"/>
      </w:pPr>
    </w:p>
    <w:p w14:paraId="27404CA5" w14:textId="68C929EF" w:rsidR="003C529F" w:rsidRDefault="003C529F" w:rsidP="003C529F">
      <w:pPr>
        <w:pStyle w:val="a0"/>
        <w:ind w:firstLine="480"/>
      </w:pPr>
    </w:p>
    <w:p w14:paraId="085AA76B" w14:textId="36CC2A33" w:rsidR="003C529F" w:rsidRDefault="003C529F" w:rsidP="003C529F">
      <w:pPr>
        <w:pStyle w:val="a0"/>
        <w:ind w:firstLine="480"/>
      </w:pPr>
    </w:p>
    <w:p w14:paraId="517BAE75" w14:textId="77777777" w:rsidR="003C529F" w:rsidRDefault="003C529F" w:rsidP="003C529F">
      <w:pPr>
        <w:pStyle w:val="a0"/>
        <w:ind w:firstLine="480"/>
        <w:rPr>
          <w:rFonts w:hint="eastAsia"/>
        </w:rPr>
      </w:pPr>
    </w:p>
    <w:p w14:paraId="5006FAB1" w14:textId="77777777" w:rsidR="003C529F" w:rsidRPr="003C529F" w:rsidRDefault="003C529F" w:rsidP="003C529F">
      <w:pPr>
        <w:pStyle w:val="a0"/>
        <w:ind w:firstLine="480"/>
        <w:rPr>
          <w:rFonts w:hint="eastAsia"/>
        </w:rPr>
      </w:pPr>
    </w:p>
    <w:p w14:paraId="41F74358" w14:textId="77777777" w:rsidR="00ED72B7" w:rsidRDefault="00ED72B7">
      <w:pPr>
        <w:ind w:firstLineChars="0" w:firstLine="0"/>
        <w:rPr>
          <w:rFonts w:ascii="Times New Roman" w:eastAsia="黑体" w:hAnsi="Times New Roman" w:cs="Times New Roman"/>
        </w:rPr>
      </w:pPr>
    </w:p>
    <w:p w14:paraId="45DF68FA" w14:textId="77777777" w:rsidR="00ED72B7" w:rsidRDefault="00ED72B7">
      <w:pPr>
        <w:ind w:firstLineChars="0" w:firstLine="0"/>
        <w:rPr>
          <w:rFonts w:ascii="Times New Roman" w:eastAsia="黑体" w:hAnsi="Times New Roman" w:cs="Times New Roman"/>
        </w:rPr>
      </w:pPr>
    </w:p>
    <w:p w14:paraId="26CB08C7" w14:textId="77777777" w:rsidR="00ED72B7" w:rsidRPr="00515A2E" w:rsidRDefault="00000000">
      <w:pPr>
        <w:ind w:firstLineChars="0" w:firstLine="0"/>
        <w:jc w:val="center"/>
        <w:rPr>
          <w:rFonts w:ascii="Times New Roman" w:eastAsia="黑体" w:hAnsi="Times New Roman" w:cs="Times New Roman"/>
          <w:sz w:val="32"/>
          <w:szCs w:val="32"/>
          <w:lang w:eastAsia="zh-Hans"/>
        </w:rPr>
      </w:pPr>
      <w:r w:rsidRPr="00515A2E">
        <w:rPr>
          <w:rFonts w:ascii="Times New Roman" w:eastAsia="黑体" w:hAnsi="Times New Roman" w:cs="Times New Roman" w:hint="eastAsia"/>
          <w:sz w:val="32"/>
          <w:szCs w:val="32"/>
          <w:lang w:eastAsia="zh-Hans"/>
        </w:rPr>
        <w:t>达州市教育局</w:t>
      </w:r>
    </w:p>
    <w:p w14:paraId="561C787C" w14:textId="77777777" w:rsidR="00ED72B7" w:rsidRPr="00515A2E" w:rsidRDefault="00000000">
      <w:pPr>
        <w:ind w:firstLineChars="0" w:firstLine="0"/>
        <w:jc w:val="center"/>
        <w:rPr>
          <w:rFonts w:ascii="Times New Roman" w:eastAsia="黑体" w:hAnsi="Times New Roman" w:cs="Times New Roman"/>
          <w:sz w:val="32"/>
          <w:szCs w:val="32"/>
        </w:rPr>
        <w:sectPr w:rsidR="00ED72B7" w:rsidRPr="00515A2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sidRPr="00515A2E">
        <w:rPr>
          <w:rFonts w:ascii="Times New Roman" w:eastAsia="黑体" w:hAnsi="Times New Roman" w:cs="Times New Roman"/>
          <w:sz w:val="32"/>
          <w:szCs w:val="32"/>
        </w:rPr>
        <w:t>二〇二</w:t>
      </w:r>
      <w:r w:rsidRPr="00515A2E">
        <w:rPr>
          <w:rFonts w:ascii="Times New Roman" w:eastAsia="黑体" w:hAnsi="Times New Roman" w:cs="Times New Roman" w:hint="eastAsia"/>
          <w:sz w:val="32"/>
          <w:szCs w:val="32"/>
          <w:lang w:eastAsia="zh-Hans"/>
        </w:rPr>
        <w:t>二</w:t>
      </w:r>
      <w:r w:rsidRPr="00515A2E">
        <w:rPr>
          <w:rFonts w:ascii="Times New Roman" w:eastAsia="黑体" w:hAnsi="Times New Roman" w:cs="Times New Roman"/>
          <w:sz w:val="32"/>
          <w:szCs w:val="32"/>
        </w:rPr>
        <w:t>年</w:t>
      </w:r>
      <w:r w:rsidRPr="00515A2E">
        <w:rPr>
          <w:rFonts w:ascii="Times New Roman" w:eastAsia="黑体" w:hAnsi="Times New Roman" w:cs="Times New Roman" w:hint="eastAsia"/>
          <w:sz w:val="32"/>
          <w:szCs w:val="32"/>
          <w:lang w:eastAsia="zh-Hans"/>
        </w:rPr>
        <w:t>十二</w:t>
      </w:r>
      <w:r w:rsidRPr="00515A2E">
        <w:rPr>
          <w:rFonts w:ascii="Times New Roman" w:eastAsia="黑体" w:hAnsi="Times New Roman" w:cs="Times New Roman"/>
          <w:sz w:val="32"/>
          <w:szCs w:val="32"/>
        </w:rPr>
        <w:t>月</w:t>
      </w:r>
    </w:p>
    <w:sdt>
      <w:sdtPr>
        <w:rPr>
          <w:rFonts w:ascii="Times New Roman" w:hAnsi="Times New Roman" w:cs="Times New Roman"/>
          <w:b/>
          <w:bCs/>
          <w:sz w:val="36"/>
          <w:szCs w:val="36"/>
        </w:rPr>
        <w:id w:val="147458205"/>
        <w15:color w:val="DBDBDB"/>
      </w:sdtPr>
      <w:sdtEndPr>
        <w:rPr>
          <w:sz w:val="24"/>
          <w:szCs w:val="24"/>
        </w:rPr>
      </w:sdtEndPr>
      <w:sdtContent>
        <w:p w14:paraId="1D46FDBF" w14:textId="77777777" w:rsidR="00ED72B7" w:rsidRDefault="00000000">
          <w:pPr>
            <w:spacing w:line="240" w:lineRule="auto"/>
            <w:ind w:firstLineChars="0" w:firstLine="0"/>
            <w:jc w:val="center"/>
            <w:rPr>
              <w:rFonts w:ascii="Times New Roman" w:hAnsi="Times New Roman" w:cs="Times New Roman"/>
              <w:b/>
              <w:bCs/>
              <w:sz w:val="36"/>
              <w:szCs w:val="36"/>
            </w:rPr>
          </w:pPr>
          <w:r>
            <w:rPr>
              <w:rFonts w:ascii="Times New Roman" w:hAnsi="Times New Roman" w:cs="Times New Roman"/>
              <w:b/>
              <w:bCs/>
              <w:sz w:val="36"/>
              <w:szCs w:val="36"/>
            </w:rPr>
            <w:t>目录</w:t>
          </w:r>
        </w:p>
        <w:p w14:paraId="478153EA" w14:textId="734D56C3" w:rsidR="00ED72B7" w:rsidRDefault="00000000">
          <w:pPr>
            <w:pStyle w:val="TOC1"/>
            <w:tabs>
              <w:tab w:val="right" w:leader="dot" w:pos="8306"/>
            </w:tabs>
            <w:ind w:firstLine="480"/>
          </w:pPr>
          <w:r>
            <w:rPr>
              <w:rFonts w:ascii="Times New Roman" w:hAnsi="Times New Roman" w:cs="Times New Roman"/>
            </w:rPr>
            <w:fldChar w:fldCharType="begin"/>
          </w:r>
          <w:r>
            <w:rPr>
              <w:rFonts w:ascii="Times New Roman" w:hAnsi="Times New Roman" w:cs="Times New Roman"/>
            </w:rPr>
            <w:instrText xml:space="preserve">TOC \o "1-3" \h \u </w:instrText>
          </w:r>
          <w:r>
            <w:rPr>
              <w:rFonts w:ascii="Times New Roman" w:hAnsi="Times New Roman" w:cs="Times New Roman"/>
            </w:rPr>
            <w:fldChar w:fldCharType="separate"/>
          </w:r>
          <w:hyperlink w:anchor="_Toc255208616" w:history="1">
            <w:r>
              <w:rPr>
                <w:rFonts w:ascii="宋体" w:hAnsi="宋体" w:cs="Times New Roman" w:hint="eastAsia"/>
              </w:rPr>
              <w:t xml:space="preserve">第一章 </w:t>
            </w:r>
            <w:r>
              <w:rPr>
                <w:rFonts w:ascii="Times New Roman" w:hAnsi="Times New Roman" w:cs="Times New Roman"/>
              </w:rPr>
              <w:t>需求分析</w:t>
            </w:r>
            <w:r>
              <w:tab/>
            </w:r>
            <w:r>
              <w:fldChar w:fldCharType="begin"/>
            </w:r>
            <w:r>
              <w:instrText xml:space="preserve"> PAGEREF _Toc255208616 \h </w:instrText>
            </w:r>
            <w:r>
              <w:fldChar w:fldCharType="separate"/>
            </w:r>
            <w:r w:rsidR="003C529F">
              <w:rPr>
                <w:noProof/>
              </w:rPr>
              <w:t>4</w:t>
            </w:r>
            <w:r>
              <w:fldChar w:fldCharType="end"/>
            </w:r>
          </w:hyperlink>
        </w:p>
        <w:p w14:paraId="477D1571" w14:textId="77EB458D" w:rsidR="00ED72B7" w:rsidRDefault="00000000">
          <w:pPr>
            <w:pStyle w:val="TOC2"/>
            <w:tabs>
              <w:tab w:val="right" w:leader="dot" w:pos="8306"/>
            </w:tabs>
            <w:ind w:left="480" w:firstLine="480"/>
          </w:pPr>
          <w:hyperlink w:anchor="_Toc766366053" w:history="1">
            <w:r>
              <w:rPr>
                <w:rFonts w:ascii="宋体" w:hAnsi="宋体" w:cs="宋体" w:hint="eastAsia"/>
              </w:rPr>
              <w:t xml:space="preserve">1.1 </w:t>
            </w:r>
            <w:r>
              <w:rPr>
                <w:rFonts w:ascii="Times New Roman" w:hAnsi="Times New Roman" w:cs="Times New Roman"/>
              </w:rPr>
              <w:t>总体需求</w:t>
            </w:r>
            <w:r>
              <w:tab/>
            </w:r>
            <w:r>
              <w:fldChar w:fldCharType="begin"/>
            </w:r>
            <w:r>
              <w:instrText xml:space="preserve"> PAGEREF _Toc766366053 \h </w:instrText>
            </w:r>
            <w:r>
              <w:fldChar w:fldCharType="separate"/>
            </w:r>
            <w:r w:rsidR="003C529F">
              <w:rPr>
                <w:noProof/>
              </w:rPr>
              <w:t>4</w:t>
            </w:r>
            <w:r>
              <w:fldChar w:fldCharType="end"/>
            </w:r>
          </w:hyperlink>
        </w:p>
        <w:p w14:paraId="24AC7D4C" w14:textId="5C9D4B23" w:rsidR="00ED72B7" w:rsidRDefault="00000000">
          <w:pPr>
            <w:pStyle w:val="TOC2"/>
            <w:tabs>
              <w:tab w:val="right" w:leader="dot" w:pos="8306"/>
            </w:tabs>
            <w:ind w:left="480" w:firstLine="480"/>
          </w:pPr>
          <w:hyperlink w:anchor="_Toc1854821712" w:history="1">
            <w:r>
              <w:rPr>
                <w:rFonts w:ascii="宋体" w:hAnsi="宋体" w:cs="宋体" w:hint="eastAsia"/>
                <w:lang w:eastAsia="zh-Hans"/>
              </w:rPr>
              <w:t xml:space="preserve">1.2 </w:t>
            </w:r>
            <w:r>
              <w:rPr>
                <w:rFonts w:ascii="Times New Roman" w:hAnsi="Times New Roman" w:cs="Times New Roman" w:hint="eastAsia"/>
                <w:lang w:eastAsia="zh-Hans"/>
              </w:rPr>
              <w:t>信息系统装备和应用现状与差距</w:t>
            </w:r>
            <w:r>
              <w:tab/>
            </w:r>
            <w:r>
              <w:fldChar w:fldCharType="begin"/>
            </w:r>
            <w:r>
              <w:instrText xml:space="preserve"> PAGEREF _Toc1854821712 \h </w:instrText>
            </w:r>
            <w:r>
              <w:fldChar w:fldCharType="separate"/>
            </w:r>
            <w:r w:rsidR="003C529F">
              <w:rPr>
                <w:noProof/>
              </w:rPr>
              <w:t>4</w:t>
            </w:r>
            <w:r>
              <w:fldChar w:fldCharType="end"/>
            </w:r>
          </w:hyperlink>
        </w:p>
        <w:p w14:paraId="084FA002" w14:textId="6D37D35A" w:rsidR="00ED72B7" w:rsidRDefault="00000000">
          <w:pPr>
            <w:pStyle w:val="TOC3"/>
            <w:tabs>
              <w:tab w:val="right" w:leader="dot" w:pos="8306"/>
            </w:tabs>
            <w:ind w:left="960" w:firstLine="480"/>
          </w:pPr>
          <w:hyperlink w:anchor="_Toc1115893732" w:history="1">
            <w:r>
              <w:rPr>
                <w:rFonts w:ascii="宋体" w:hAnsi="宋体" w:cs="宋体" w:hint="eastAsia"/>
                <w:lang w:eastAsia="zh-Hans"/>
              </w:rPr>
              <w:t xml:space="preserve">1.2.1 </w:t>
            </w:r>
            <w:r>
              <w:rPr>
                <w:rFonts w:hint="eastAsia"/>
                <w:lang w:eastAsia="zh-Hans"/>
              </w:rPr>
              <w:t>信息系统装备和应用现状</w:t>
            </w:r>
            <w:r>
              <w:tab/>
            </w:r>
            <w:r>
              <w:fldChar w:fldCharType="begin"/>
            </w:r>
            <w:r>
              <w:instrText xml:space="preserve"> PAGEREF _Toc1115893732 \h </w:instrText>
            </w:r>
            <w:r>
              <w:fldChar w:fldCharType="separate"/>
            </w:r>
            <w:r w:rsidR="003C529F">
              <w:rPr>
                <w:noProof/>
              </w:rPr>
              <w:t>4</w:t>
            </w:r>
            <w:r>
              <w:fldChar w:fldCharType="end"/>
            </w:r>
          </w:hyperlink>
        </w:p>
        <w:p w14:paraId="71BA2692" w14:textId="426E12CB" w:rsidR="00ED72B7" w:rsidRDefault="00000000">
          <w:pPr>
            <w:pStyle w:val="TOC3"/>
            <w:tabs>
              <w:tab w:val="right" w:leader="dot" w:pos="8306"/>
            </w:tabs>
            <w:ind w:left="960" w:firstLine="480"/>
          </w:pPr>
          <w:hyperlink w:anchor="_Toc851264473" w:history="1">
            <w:r>
              <w:rPr>
                <w:rFonts w:ascii="宋体" w:hAnsi="宋体" w:cs="宋体" w:hint="eastAsia"/>
                <w:lang w:eastAsia="zh-Hans"/>
              </w:rPr>
              <w:t xml:space="preserve">1.2.2 </w:t>
            </w:r>
            <w:r>
              <w:rPr>
                <w:rFonts w:ascii="Times New Roman" w:hAnsi="Times New Roman" w:cs="Times New Roman" w:hint="eastAsia"/>
                <w:lang w:eastAsia="zh-Hans"/>
              </w:rPr>
              <w:t>存在的问题与差距</w:t>
            </w:r>
            <w:r>
              <w:tab/>
            </w:r>
            <w:r>
              <w:fldChar w:fldCharType="begin"/>
            </w:r>
            <w:r>
              <w:instrText xml:space="preserve"> PAGEREF _Toc851264473 \h </w:instrText>
            </w:r>
            <w:r>
              <w:fldChar w:fldCharType="separate"/>
            </w:r>
            <w:r w:rsidR="003C529F">
              <w:rPr>
                <w:noProof/>
              </w:rPr>
              <w:t>6</w:t>
            </w:r>
            <w:r>
              <w:fldChar w:fldCharType="end"/>
            </w:r>
          </w:hyperlink>
        </w:p>
        <w:p w14:paraId="0D669193" w14:textId="3FC11FD0" w:rsidR="00ED72B7" w:rsidRDefault="00000000">
          <w:pPr>
            <w:pStyle w:val="TOC2"/>
            <w:tabs>
              <w:tab w:val="right" w:leader="dot" w:pos="8306"/>
            </w:tabs>
            <w:ind w:left="480" w:firstLine="480"/>
          </w:pPr>
          <w:hyperlink w:anchor="_Toc665941397" w:history="1">
            <w:r>
              <w:rPr>
                <w:rFonts w:ascii="宋体" w:hAnsi="宋体" w:cs="宋体" w:hint="eastAsia"/>
              </w:rPr>
              <w:t xml:space="preserve">1.3 </w:t>
            </w:r>
            <w:r>
              <w:rPr>
                <w:rFonts w:ascii="Times New Roman" w:hAnsi="Times New Roman" w:cs="Times New Roman" w:hint="eastAsia"/>
                <w:lang w:eastAsia="zh-Hans"/>
              </w:rPr>
              <w:t>政务</w:t>
            </w:r>
            <w:r>
              <w:rPr>
                <w:rFonts w:ascii="Times New Roman" w:hAnsi="Times New Roman" w:cs="Times New Roman"/>
              </w:rPr>
              <w:t>业务</w:t>
            </w:r>
            <w:r>
              <w:rPr>
                <w:rFonts w:ascii="Times New Roman" w:hAnsi="Times New Roman" w:cs="Times New Roman" w:hint="eastAsia"/>
                <w:lang w:eastAsia="zh-Hans"/>
              </w:rPr>
              <w:t>目标</w:t>
            </w:r>
            <w:r>
              <w:rPr>
                <w:rFonts w:ascii="Times New Roman" w:hAnsi="Times New Roman" w:cs="Times New Roman"/>
              </w:rPr>
              <w:t>需求</w:t>
            </w:r>
            <w:r>
              <w:tab/>
            </w:r>
            <w:r>
              <w:fldChar w:fldCharType="begin"/>
            </w:r>
            <w:r>
              <w:instrText xml:space="preserve"> PAGEREF _Toc665941397 \h </w:instrText>
            </w:r>
            <w:r>
              <w:fldChar w:fldCharType="separate"/>
            </w:r>
            <w:r w:rsidR="003C529F">
              <w:rPr>
                <w:noProof/>
              </w:rPr>
              <w:t>8</w:t>
            </w:r>
            <w:r>
              <w:fldChar w:fldCharType="end"/>
            </w:r>
          </w:hyperlink>
        </w:p>
        <w:p w14:paraId="32EB627C" w14:textId="43A1E884" w:rsidR="00ED72B7" w:rsidRDefault="00000000">
          <w:pPr>
            <w:pStyle w:val="TOC3"/>
            <w:tabs>
              <w:tab w:val="right" w:leader="dot" w:pos="8306"/>
            </w:tabs>
            <w:ind w:left="960" w:firstLine="480"/>
          </w:pPr>
          <w:hyperlink w:anchor="_Toc1939774862" w:history="1">
            <w:r>
              <w:rPr>
                <w:rFonts w:ascii="宋体" w:hAnsi="宋体" w:cs="宋体" w:hint="eastAsia"/>
              </w:rPr>
              <w:t xml:space="preserve">1.3.1 </w:t>
            </w:r>
            <w:r>
              <w:rPr>
                <w:rFonts w:ascii="Times New Roman" w:hAnsi="Times New Roman" w:cs="Times New Roman"/>
              </w:rPr>
              <w:t>数据普查需求</w:t>
            </w:r>
            <w:r>
              <w:tab/>
            </w:r>
            <w:r>
              <w:fldChar w:fldCharType="begin"/>
            </w:r>
            <w:r>
              <w:instrText xml:space="preserve"> PAGEREF _Toc1939774862 \h </w:instrText>
            </w:r>
            <w:r>
              <w:fldChar w:fldCharType="separate"/>
            </w:r>
            <w:r w:rsidR="003C529F">
              <w:rPr>
                <w:noProof/>
              </w:rPr>
              <w:t>8</w:t>
            </w:r>
            <w:r>
              <w:fldChar w:fldCharType="end"/>
            </w:r>
          </w:hyperlink>
        </w:p>
        <w:p w14:paraId="0B2DFDBA" w14:textId="08DCDC37" w:rsidR="00ED72B7" w:rsidRDefault="00000000">
          <w:pPr>
            <w:pStyle w:val="TOC3"/>
            <w:tabs>
              <w:tab w:val="right" w:leader="dot" w:pos="8306"/>
            </w:tabs>
            <w:ind w:left="960" w:firstLine="480"/>
          </w:pPr>
          <w:hyperlink w:anchor="_Toc846860527" w:history="1">
            <w:r>
              <w:rPr>
                <w:rFonts w:ascii="宋体" w:hAnsi="宋体" w:cs="宋体" w:hint="eastAsia"/>
              </w:rPr>
              <w:t xml:space="preserve">1.3.2 </w:t>
            </w:r>
            <w:r>
              <w:rPr>
                <w:rFonts w:ascii="Times New Roman" w:hAnsi="Times New Roman" w:cs="Times New Roman"/>
              </w:rPr>
              <w:t>指挥协调需求</w:t>
            </w:r>
            <w:r>
              <w:tab/>
            </w:r>
            <w:r>
              <w:fldChar w:fldCharType="begin"/>
            </w:r>
            <w:r>
              <w:instrText xml:space="preserve"> PAGEREF _Toc846860527 \h </w:instrText>
            </w:r>
            <w:r>
              <w:fldChar w:fldCharType="separate"/>
            </w:r>
            <w:r w:rsidR="003C529F">
              <w:rPr>
                <w:noProof/>
              </w:rPr>
              <w:t>8</w:t>
            </w:r>
            <w:r>
              <w:fldChar w:fldCharType="end"/>
            </w:r>
          </w:hyperlink>
        </w:p>
        <w:p w14:paraId="7E6B7167" w14:textId="345D6E4C" w:rsidR="00ED72B7" w:rsidRDefault="00000000">
          <w:pPr>
            <w:pStyle w:val="TOC3"/>
            <w:tabs>
              <w:tab w:val="right" w:leader="dot" w:pos="8306"/>
            </w:tabs>
            <w:ind w:left="960" w:firstLine="480"/>
          </w:pPr>
          <w:hyperlink w:anchor="_Toc1810748620" w:history="1">
            <w:r>
              <w:rPr>
                <w:rFonts w:ascii="宋体" w:hAnsi="宋体" w:cs="宋体" w:hint="eastAsia"/>
              </w:rPr>
              <w:t xml:space="preserve">1.3.3 </w:t>
            </w:r>
            <w:r>
              <w:rPr>
                <w:rFonts w:ascii="Times New Roman" w:hAnsi="Times New Roman" w:cs="Times New Roman"/>
              </w:rPr>
              <w:t>智慧化应用场景需求</w:t>
            </w:r>
            <w:r>
              <w:tab/>
            </w:r>
            <w:r>
              <w:fldChar w:fldCharType="begin"/>
            </w:r>
            <w:r>
              <w:instrText xml:space="preserve"> PAGEREF _Toc1810748620 \h </w:instrText>
            </w:r>
            <w:r>
              <w:fldChar w:fldCharType="separate"/>
            </w:r>
            <w:r w:rsidR="003C529F">
              <w:rPr>
                <w:noProof/>
              </w:rPr>
              <w:t>8</w:t>
            </w:r>
            <w:r>
              <w:fldChar w:fldCharType="end"/>
            </w:r>
          </w:hyperlink>
        </w:p>
        <w:p w14:paraId="7AEA7C64" w14:textId="36D90573" w:rsidR="00ED72B7" w:rsidRDefault="00000000">
          <w:pPr>
            <w:pStyle w:val="TOC3"/>
            <w:tabs>
              <w:tab w:val="right" w:leader="dot" w:pos="8306"/>
            </w:tabs>
            <w:ind w:left="960" w:firstLine="480"/>
          </w:pPr>
          <w:hyperlink w:anchor="_Toc1261294703" w:history="1">
            <w:r>
              <w:rPr>
                <w:rFonts w:ascii="宋体" w:hAnsi="宋体" w:cs="宋体" w:hint="eastAsia"/>
              </w:rPr>
              <w:t xml:space="preserve">1.3.4 </w:t>
            </w:r>
            <w:r>
              <w:rPr>
                <w:rFonts w:ascii="Times New Roman" w:hAnsi="Times New Roman" w:cs="Times New Roman"/>
              </w:rPr>
              <w:t>市县一体化监管</w:t>
            </w:r>
            <w:r>
              <w:rPr>
                <w:rFonts w:ascii="Times New Roman" w:hAnsi="Times New Roman" w:cs="Times New Roman" w:hint="eastAsia"/>
                <w:lang w:eastAsia="zh-Hans"/>
              </w:rPr>
              <w:t>和服务</w:t>
            </w:r>
            <w:r>
              <w:rPr>
                <w:rFonts w:ascii="Times New Roman" w:hAnsi="Times New Roman" w:cs="Times New Roman"/>
              </w:rPr>
              <w:t>需求</w:t>
            </w:r>
            <w:r>
              <w:tab/>
            </w:r>
            <w:r>
              <w:fldChar w:fldCharType="begin"/>
            </w:r>
            <w:r>
              <w:instrText xml:space="preserve"> PAGEREF _Toc1261294703 \h </w:instrText>
            </w:r>
            <w:r>
              <w:fldChar w:fldCharType="separate"/>
            </w:r>
            <w:r w:rsidR="003C529F">
              <w:rPr>
                <w:noProof/>
              </w:rPr>
              <w:t>8</w:t>
            </w:r>
            <w:r>
              <w:fldChar w:fldCharType="end"/>
            </w:r>
          </w:hyperlink>
        </w:p>
        <w:p w14:paraId="10B311D3" w14:textId="6D942C1B" w:rsidR="00ED72B7" w:rsidRDefault="00000000">
          <w:pPr>
            <w:pStyle w:val="TOC3"/>
            <w:tabs>
              <w:tab w:val="right" w:leader="dot" w:pos="8306"/>
            </w:tabs>
            <w:ind w:left="960" w:firstLine="480"/>
          </w:pPr>
          <w:hyperlink w:anchor="_Toc768993784" w:history="1">
            <w:r>
              <w:rPr>
                <w:rFonts w:ascii="宋体" w:hAnsi="宋体" w:cs="宋体" w:hint="eastAsia"/>
              </w:rPr>
              <w:t xml:space="preserve">1.3.5 </w:t>
            </w:r>
            <w:r>
              <w:rPr>
                <w:rFonts w:ascii="Times New Roman" w:hAnsi="Times New Roman" w:cs="Times New Roman"/>
              </w:rPr>
              <w:t>领导决策需求</w:t>
            </w:r>
            <w:r>
              <w:tab/>
            </w:r>
            <w:r>
              <w:fldChar w:fldCharType="begin"/>
            </w:r>
            <w:r>
              <w:instrText xml:space="preserve"> PAGEREF _Toc768993784 \h </w:instrText>
            </w:r>
            <w:r>
              <w:fldChar w:fldCharType="separate"/>
            </w:r>
            <w:r w:rsidR="003C529F">
              <w:rPr>
                <w:noProof/>
              </w:rPr>
              <w:t>9</w:t>
            </w:r>
            <w:r>
              <w:fldChar w:fldCharType="end"/>
            </w:r>
          </w:hyperlink>
        </w:p>
        <w:p w14:paraId="40BF8B1E" w14:textId="3885FC19" w:rsidR="00ED72B7" w:rsidRDefault="00000000">
          <w:pPr>
            <w:pStyle w:val="TOC2"/>
            <w:tabs>
              <w:tab w:val="right" w:leader="dot" w:pos="8306"/>
            </w:tabs>
            <w:ind w:left="480" w:firstLine="480"/>
          </w:pPr>
          <w:hyperlink w:anchor="_Toc921940042" w:history="1">
            <w:r>
              <w:rPr>
                <w:rFonts w:ascii="宋体" w:hAnsi="宋体" w:cs="宋体" w:hint="eastAsia"/>
              </w:rPr>
              <w:t xml:space="preserve">1.4 </w:t>
            </w:r>
            <w:r>
              <w:rPr>
                <w:rFonts w:hint="eastAsia"/>
                <w:lang w:eastAsia="zh-Hans"/>
              </w:rPr>
              <w:t>服务对象及业务量</w:t>
            </w:r>
            <w:r>
              <w:tab/>
            </w:r>
            <w:r>
              <w:fldChar w:fldCharType="begin"/>
            </w:r>
            <w:r>
              <w:instrText xml:space="preserve"> PAGEREF _Toc921940042 \h </w:instrText>
            </w:r>
            <w:r>
              <w:fldChar w:fldCharType="separate"/>
            </w:r>
            <w:r w:rsidR="003C529F">
              <w:rPr>
                <w:noProof/>
              </w:rPr>
              <w:t>9</w:t>
            </w:r>
            <w:r>
              <w:fldChar w:fldCharType="end"/>
            </w:r>
          </w:hyperlink>
        </w:p>
        <w:p w14:paraId="0F48D1F9" w14:textId="36232DA0" w:rsidR="00ED72B7" w:rsidRDefault="00000000">
          <w:pPr>
            <w:pStyle w:val="TOC3"/>
            <w:tabs>
              <w:tab w:val="right" w:leader="dot" w:pos="8306"/>
            </w:tabs>
            <w:ind w:left="960" w:firstLine="480"/>
          </w:pPr>
          <w:hyperlink w:anchor="_Toc951772789" w:history="1">
            <w:r>
              <w:rPr>
                <w:rFonts w:ascii="宋体" w:hAnsi="宋体" w:cs="宋体" w:hint="eastAsia"/>
              </w:rPr>
              <w:t xml:space="preserve">1.4.1 </w:t>
            </w:r>
            <w:r>
              <w:rPr>
                <w:rFonts w:hint="eastAsia"/>
                <w:lang w:eastAsia="zh-Hans"/>
              </w:rPr>
              <w:t>服务对象分析</w:t>
            </w:r>
            <w:r>
              <w:tab/>
            </w:r>
            <w:r>
              <w:fldChar w:fldCharType="begin"/>
            </w:r>
            <w:r>
              <w:instrText xml:space="preserve"> PAGEREF _Toc951772789 \h </w:instrText>
            </w:r>
            <w:r>
              <w:fldChar w:fldCharType="separate"/>
            </w:r>
            <w:r w:rsidR="003C529F">
              <w:rPr>
                <w:noProof/>
              </w:rPr>
              <w:t>9</w:t>
            </w:r>
            <w:r>
              <w:fldChar w:fldCharType="end"/>
            </w:r>
          </w:hyperlink>
        </w:p>
        <w:p w14:paraId="77ABE949" w14:textId="78B69430" w:rsidR="00ED72B7" w:rsidRDefault="00000000">
          <w:pPr>
            <w:pStyle w:val="TOC3"/>
            <w:tabs>
              <w:tab w:val="right" w:leader="dot" w:pos="8306"/>
            </w:tabs>
            <w:ind w:left="960" w:firstLine="480"/>
          </w:pPr>
          <w:hyperlink w:anchor="_Toc1987061867" w:history="1">
            <w:r>
              <w:rPr>
                <w:rFonts w:ascii="宋体" w:hAnsi="宋体" w:cs="宋体" w:hint="eastAsia"/>
              </w:rPr>
              <w:t xml:space="preserve">1.4.2 </w:t>
            </w:r>
            <w:r>
              <w:rPr>
                <w:rFonts w:hint="eastAsia"/>
                <w:lang w:eastAsia="zh-Hans"/>
              </w:rPr>
              <w:t>业务量分析</w:t>
            </w:r>
            <w:r>
              <w:tab/>
            </w:r>
            <w:r>
              <w:fldChar w:fldCharType="begin"/>
            </w:r>
            <w:r>
              <w:instrText xml:space="preserve"> PAGEREF _Toc1987061867 \h </w:instrText>
            </w:r>
            <w:r>
              <w:fldChar w:fldCharType="separate"/>
            </w:r>
            <w:r w:rsidR="003C529F">
              <w:rPr>
                <w:noProof/>
              </w:rPr>
              <w:t>10</w:t>
            </w:r>
            <w:r>
              <w:fldChar w:fldCharType="end"/>
            </w:r>
          </w:hyperlink>
        </w:p>
        <w:p w14:paraId="19219FB1" w14:textId="6EB8ADD3" w:rsidR="00ED72B7" w:rsidRDefault="00000000">
          <w:pPr>
            <w:pStyle w:val="TOC2"/>
            <w:tabs>
              <w:tab w:val="right" w:leader="dot" w:pos="8306"/>
            </w:tabs>
            <w:ind w:left="480" w:firstLine="480"/>
          </w:pPr>
          <w:hyperlink w:anchor="_Toc1030604172" w:history="1">
            <w:r>
              <w:rPr>
                <w:rFonts w:ascii="宋体" w:hAnsi="宋体" w:cs="宋体" w:hint="eastAsia"/>
              </w:rPr>
              <w:t xml:space="preserve">1.5 </w:t>
            </w:r>
            <w:r>
              <w:rPr>
                <w:rFonts w:ascii="Times New Roman" w:hAnsi="Times New Roman" w:cs="Times New Roman" w:hint="eastAsia"/>
                <w:lang w:eastAsia="zh-Hans"/>
              </w:rPr>
              <w:t>系统</w:t>
            </w:r>
            <w:r>
              <w:rPr>
                <w:rFonts w:ascii="Times New Roman" w:hAnsi="Times New Roman" w:cs="Times New Roman"/>
              </w:rPr>
              <w:t>功能需求</w:t>
            </w:r>
            <w:r>
              <w:tab/>
            </w:r>
            <w:r>
              <w:fldChar w:fldCharType="begin"/>
            </w:r>
            <w:r>
              <w:instrText xml:space="preserve"> PAGEREF _Toc1030604172 \h </w:instrText>
            </w:r>
            <w:r>
              <w:fldChar w:fldCharType="separate"/>
            </w:r>
            <w:r w:rsidR="003C529F">
              <w:rPr>
                <w:noProof/>
              </w:rPr>
              <w:t>10</w:t>
            </w:r>
            <w:r>
              <w:fldChar w:fldCharType="end"/>
            </w:r>
          </w:hyperlink>
        </w:p>
        <w:p w14:paraId="39F7FAAE" w14:textId="701D65EE" w:rsidR="00ED72B7" w:rsidRDefault="00000000">
          <w:pPr>
            <w:pStyle w:val="TOC3"/>
            <w:tabs>
              <w:tab w:val="right" w:leader="dot" w:pos="8306"/>
            </w:tabs>
            <w:ind w:left="960" w:firstLine="480"/>
          </w:pPr>
          <w:hyperlink w:anchor="_Toc1908705749" w:history="1">
            <w:r>
              <w:rPr>
                <w:rFonts w:ascii="宋体" w:hAnsi="宋体" w:cs="宋体" w:hint="eastAsia"/>
                <w:lang w:eastAsia="zh-Hans"/>
              </w:rPr>
              <w:t xml:space="preserve">1.5.1 </w:t>
            </w:r>
            <w:r>
              <w:rPr>
                <w:rFonts w:hint="eastAsia"/>
                <w:lang w:eastAsia="zh-Hans"/>
              </w:rPr>
              <w:t>智慧教育公共服务中枢平台</w:t>
            </w:r>
            <w:r>
              <w:tab/>
            </w:r>
            <w:r>
              <w:fldChar w:fldCharType="begin"/>
            </w:r>
            <w:r>
              <w:instrText xml:space="preserve"> PAGEREF _Toc1908705749 \h </w:instrText>
            </w:r>
            <w:r>
              <w:fldChar w:fldCharType="separate"/>
            </w:r>
            <w:r w:rsidR="003C529F">
              <w:rPr>
                <w:noProof/>
              </w:rPr>
              <w:t>10</w:t>
            </w:r>
            <w:r>
              <w:fldChar w:fldCharType="end"/>
            </w:r>
          </w:hyperlink>
        </w:p>
        <w:p w14:paraId="7958B395" w14:textId="4A847CC7" w:rsidR="00ED72B7" w:rsidRDefault="00000000">
          <w:pPr>
            <w:pStyle w:val="TOC3"/>
            <w:tabs>
              <w:tab w:val="right" w:leader="dot" w:pos="8306"/>
            </w:tabs>
            <w:ind w:left="960" w:firstLine="480"/>
          </w:pPr>
          <w:hyperlink w:anchor="_Toc506804557" w:history="1">
            <w:r>
              <w:rPr>
                <w:rFonts w:ascii="宋体" w:hAnsi="宋体" w:cs="宋体" w:hint="eastAsia"/>
                <w:lang w:eastAsia="zh-Hans"/>
              </w:rPr>
              <w:t xml:space="preserve">1.5.2 </w:t>
            </w:r>
            <w:r>
              <w:rPr>
                <w:rFonts w:hint="eastAsia"/>
                <w:lang w:eastAsia="zh-Hans"/>
              </w:rPr>
              <w:t>达州市教育资源公共服务平台</w:t>
            </w:r>
            <w:r>
              <w:tab/>
            </w:r>
            <w:r>
              <w:fldChar w:fldCharType="begin"/>
            </w:r>
            <w:r>
              <w:instrText xml:space="preserve"> PAGEREF _Toc506804557 \h </w:instrText>
            </w:r>
            <w:r>
              <w:fldChar w:fldCharType="separate"/>
            </w:r>
            <w:r w:rsidR="003C529F">
              <w:rPr>
                <w:noProof/>
              </w:rPr>
              <w:t>13</w:t>
            </w:r>
            <w:r>
              <w:fldChar w:fldCharType="end"/>
            </w:r>
          </w:hyperlink>
        </w:p>
        <w:p w14:paraId="5AEE5B2E" w14:textId="25B15642" w:rsidR="00ED72B7" w:rsidRDefault="00000000">
          <w:pPr>
            <w:pStyle w:val="TOC3"/>
            <w:tabs>
              <w:tab w:val="right" w:leader="dot" w:pos="8306"/>
            </w:tabs>
            <w:ind w:left="960" w:firstLine="480"/>
          </w:pPr>
          <w:hyperlink w:anchor="_Toc944045497" w:history="1">
            <w:r>
              <w:rPr>
                <w:rFonts w:ascii="宋体" w:hAnsi="宋体" w:cs="宋体" w:hint="eastAsia"/>
                <w:lang w:eastAsia="zh-Hans"/>
              </w:rPr>
              <w:t xml:space="preserve">1.5.3 </w:t>
            </w:r>
            <w:r>
              <w:rPr>
                <w:rFonts w:hint="eastAsia"/>
                <w:lang w:eastAsia="zh-Hans"/>
              </w:rPr>
              <w:t>数字驾驶舱</w:t>
            </w:r>
            <w:r>
              <w:tab/>
            </w:r>
            <w:r>
              <w:fldChar w:fldCharType="begin"/>
            </w:r>
            <w:r>
              <w:instrText xml:space="preserve"> PAGEREF _Toc944045497 \h </w:instrText>
            </w:r>
            <w:r>
              <w:fldChar w:fldCharType="separate"/>
            </w:r>
            <w:r w:rsidR="003C529F">
              <w:rPr>
                <w:noProof/>
              </w:rPr>
              <w:t>15</w:t>
            </w:r>
            <w:r>
              <w:fldChar w:fldCharType="end"/>
            </w:r>
          </w:hyperlink>
        </w:p>
        <w:p w14:paraId="052CDDE3" w14:textId="7CB0E6B6" w:rsidR="00ED72B7" w:rsidRDefault="00000000">
          <w:pPr>
            <w:pStyle w:val="TOC2"/>
            <w:tabs>
              <w:tab w:val="right" w:leader="dot" w:pos="8306"/>
            </w:tabs>
            <w:ind w:left="480" w:firstLine="480"/>
          </w:pPr>
          <w:hyperlink w:anchor="_Toc963484043" w:history="1">
            <w:r>
              <w:rPr>
                <w:rFonts w:ascii="宋体" w:hAnsi="宋体" w:cs="宋体" w:hint="eastAsia"/>
              </w:rPr>
              <w:t xml:space="preserve">1.6 </w:t>
            </w:r>
            <w:r>
              <w:rPr>
                <w:rFonts w:ascii="Times New Roman" w:hAnsi="Times New Roman" w:cs="Times New Roman"/>
              </w:rPr>
              <w:t>数据需求分析</w:t>
            </w:r>
            <w:r>
              <w:tab/>
            </w:r>
            <w:r>
              <w:fldChar w:fldCharType="begin"/>
            </w:r>
            <w:r>
              <w:instrText xml:space="preserve"> PAGEREF _Toc963484043 \h </w:instrText>
            </w:r>
            <w:r>
              <w:fldChar w:fldCharType="separate"/>
            </w:r>
            <w:r w:rsidR="003C529F">
              <w:rPr>
                <w:noProof/>
              </w:rPr>
              <w:t>15</w:t>
            </w:r>
            <w:r>
              <w:fldChar w:fldCharType="end"/>
            </w:r>
          </w:hyperlink>
        </w:p>
        <w:p w14:paraId="25490FB4" w14:textId="0F6C2D1F" w:rsidR="00ED72B7" w:rsidRDefault="00000000">
          <w:pPr>
            <w:pStyle w:val="TOC3"/>
            <w:tabs>
              <w:tab w:val="right" w:leader="dot" w:pos="8306"/>
            </w:tabs>
            <w:ind w:left="960" w:firstLine="480"/>
          </w:pPr>
          <w:hyperlink w:anchor="_Toc1249612321" w:history="1">
            <w:r>
              <w:rPr>
                <w:rFonts w:ascii="宋体" w:hAnsi="宋体" w:cs="宋体" w:hint="eastAsia"/>
              </w:rPr>
              <w:t xml:space="preserve">1.6.1 </w:t>
            </w:r>
            <w:r>
              <w:rPr>
                <w:rFonts w:ascii="Times New Roman" w:hAnsi="Times New Roman" w:cs="Times New Roman" w:hint="eastAsia"/>
                <w:lang w:eastAsia="zh-Hans"/>
              </w:rPr>
              <w:t>教育</w:t>
            </w:r>
            <w:r>
              <w:rPr>
                <w:rFonts w:ascii="Times New Roman" w:hAnsi="Times New Roman" w:cs="Times New Roman"/>
              </w:rPr>
              <w:t>基础数据</w:t>
            </w:r>
            <w:r>
              <w:tab/>
            </w:r>
            <w:r>
              <w:fldChar w:fldCharType="begin"/>
            </w:r>
            <w:r>
              <w:instrText xml:space="preserve"> PAGEREF _Toc1249612321 \h </w:instrText>
            </w:r>
            <w:r>
              <w:fldChar w:fldCharType="separate"/>
            </w:r>
            <w:r w:rsidR="003C529F">
              <w:rPr>
                <w:noProof/>
              </w:rPr>
              <w:t>16</w:t>
            </w:r>
            <w:r>
              <w:fldChar w:fldCharType="end"/>
            </w:r>
          </w:hyperlink>
        </w:p>
        <w:p w14:paraId="7EEC35BE" w14:textId="0FA011FB" w:rsidR="00ED72B7" w:rsidRDefault="00000000">
          <w:pPr>
            <w:pStyle w:val="TOC2"/>
            <w:tabs>
              <w:tab w:val="right" w:leader="dot" w:pos="8306"/>
            </w:tabs>
            <w:ind w:left="480" w:firstLine="480"/>
          </w:pPr>
          <w:hyperlink w:anchor="_Toc1991695034" w:history="1">
            <w:r>
              <w:rPr>
                <w:rFonts w:ascii="宋体" w:hAnsi="宋体" w:cs="宋体" w:hint="eastAsia"/>
              </w:rPr>
              <w:t xml:space="preserve">1.7 </w:t>
            </w:r>
            <w:r>
              <w:rPr>
                <w:rFonts w:ascii="Times New Roman" w:hAnsi="Times New Roman" w:cs="Times New Roman"/>
              </w:rPr>
              <w:t>系统性能需求</w:t>
            </w:r>
            <w:r>
              <w:tab/>
            </w:r>
            <w:r>
              <w:fldChar w:fldCharType="begin"/>
            </w:r>
            <w:r>
              <w:instrText xml:space="preserve"> PAGEREF _Toc1991695034 \h </w:instrText>
            </w:r>
            <w:r>
              <w:fldChar w:fldCharType="separate"/>
            </w:r>
            <w:r w:rsidR="003C529F">
              <w:rPr>
                <w:noProof/>
              </w:rPr>
              <w:t>16</w:t>
            </w:r>
            <w:r>
              <w:fldChar w:fldCharType="end"/>
            </w:r>
          </w:hyperlink>
        </w:p>
        <w:p w14:paraId="46D6B38F" w14:textId="178CCB48" w:rsidR="00ED72B7" w:rsidRDefault="00000000">
          <w:pPr>
            <w:pStyle w:val="TOC3"/>
            <w:tabs>
              <w:tab w:val="right" w:leader="dot" w:pos="8306"/>
            </w:tabs>
            <w:ind w:left="960" w:firstLine="480"/>
          </w:pPr>
          <w:hyperlink w:anchor="_Toc1590830649" w:history="1">
            <w:r>
              <w:rPr>
                <w:rFonts w:ascii="宋体" w:hAnsi="宋体" w:cs="宋体" w:hint="eastAsia"/>
              </w:rPr>
              <w:t xml:space="preserve">1.7.1 </w:t>
            </w:r>
            <w:r>
              <w:rPr>
                <w:rFonts w:ascii="Times New Roman" w:hAnsi="Times New Roman" w:cs="Times New Roman"/>
              </w:rPr>
              <w:t>基本要求</w:t>
            </w:r>
            <w:r>
              <w:tab/>
            </w:r>
            <w:r>
              <w:fldChar w:fldCharType="begin"/>
            </w:r>
            <w:r>
              <w:instrText xml:space="preserve"> PAGEREF _Toc1590830649 \h </w:instrText>
            </w:r>
            <w:r>
              <w:fldChar w:fldCharType="separate"/>
            </w:r>
            <w:r w:rsidR="003C529F">
              <w:rPr>
                <w:noProof/>
              </w:rPr>
              <w:t>16</w:t>
            </w:r>
            <w:r>
              <w:fldChar w:fldCharType="end"/>
            </w:r>
          </w:hyperlink>
        </w:p>
        <w:p w14:paraId="35B34067" w14:textId="542CFE72" w:rsidR="00ED72B7" w:rsidRDefault="00000000">
          <w:pPr>
            <w:pStyle w:val="TOC3"/>
            <w:tabs>
              <w:tab w:val="right" w:leader="dot" w:pos="8306"/>
            </w:tabs>
            <w:ind w:left="960" w:firstLine="480"/>
          </w:pPr>
          <w:hyperlink w:anchor="_Toc919312593" w:history="1">
            <w:r>
              <w:rPr>
                <w:rFonts w:ascii="宋体" w:hAnsi="宋体" w:cs="宋体" w:hint="eastAsia"/>
              </w:rPr>
              <w:t xml:space="preserve">1.7.2 </w:t>
            </w:r>
            <w:r>
              <w:rPr>
                <w:rFonts w:ascii="Times New Roman" w:hAnsi="Times New Roman" w:cs="Times New Roman"/>
              </w:rPr>
              <w:t>具体要求</w:t>
            </w:r>
            <w:r>
              <w:tab/>
            </w:r>
            <w:r>
              <w:fldChar w:fldCharType="begin"/>
            </w:r>
            <w:r>
              <w:instrText xml:space="preserve"> PAGEREF _Toc919312593 \h </w:instrText>
            </w:r>
            <w:r>
              <w:fldChar w:fldCharType="separate"/>
            </w:r>
            <w:r w:rsidR="003C529F">
              <w:rPr>
                <w:noProof/>
              </w:rPr>
              <w:t>17</w:t>
            </w:r>
            <w:r>
              <w:fldChar w:fldCharType="end"/>
            </w:r>
          </w:hyperlink>
        </w:p>
        <w:p w14:paraId="38BA85E3" w14:textId="36F0B44C" w:rsidR="00ED72B7" w:rsidRDefault="00000000">
          <w:pPr>
            <w:pStyle w:val="TOC2"/>
            <w:tabs>
              <w:tab w:val="right" w:leader="dot" w:pos="8306"/>
            </w:tabs>
            <w:ind w:left="480" w:firstLine="480"/>
          </w:pPr>
          <w:hyperlink w:anchor="_Toc1889394033" w:history="1">
            <w:r>
              <w:rPr>
                <w:rFonts w:ascii="宋体" w:hAnsi="宋体" w:cs="宋体" w:hint="eastAsia"/>
              </w:rPr>
              <w:t xml:space="preserve">1.8 </w:t>
            </w:r>
            <w:r>
              <w:rPr>
                <w:rFonts w:ascii="Times New Roman" w:hAnsi="Times New Roman" w:cs="Times New Roman"/>
              </w:rPr>
              <w:t>系统集成需求</w:t>
            </w:r>
            <w:r>
              <w:tab/>
            </w:r>
            <w:r>
              <w:fldChar w:fldCharType="begin"/>
            </w:r>
            <w:r>
              <w:instrText xml:space="preserve"> PAGEREF _Toc1889394033 \h </w:instrText>
            </w:r>
            <w:r>
              <w:fldChar w:fldCharType="separate"/>
            </w:r>
            <w:r w:rsidR="003C529F">
              <w:rPr>
                <w:noProof/>
              </w:rPr>
              <w:t>18</w:t>
            </w:r>
            <w:r>
              <w:fldChar w:fldCharType="end"/>
            </w:r>
          </w:hyperlink>
        </w:p>
        <w:p w14:paraId="66AF2077" w14:textId="2BF05796" w:rsidR="00ED72B7" w:rsidRDefault="00000000">
          <w:pPr>
            <w:pStyle w:val="TOC3"/>
            <w:tabs>
              <w:tab w:val="right" w:leader="dot" w:pos="8306"/>
            </w:tabs>
            <w:ind w:left="960" w:firstLine="480"/>
          </w:pPr>
          <w:hyperlink w:anchor="_Toc204824442" w:history="1">
            <w:r>
              <w:rPr>
                <w:rFonts w:ascii="宋体" w:hAnsi="宋体" w:cs="宋体" w:hint="eastAsia"/>
              </w:rPr>
              <w:t xml:space="preserve">1.8.1 </w:t>
            </w:r>
            <w:r>
              <w:rPr>
                <w:rFonts w:ascii="Times New Roman" w:hAnsi="Times New Roman" w:cs="Times New Roman"/>
              </w:rPr>
              <w:t>系统内部接口需求</w:t>
            </w:r>
            <w:r>
              <w:tab/>
            </w:r>
            <w:r>
              <w:fldChar w:fldCharType="begin"/>
            </w:r>
            <w:r>
              <w:instrText xml:space="preserve"> PAGEREF _Toc204824442 \h </w:instrText>
            </w:r>
            <w:r>
              <w:fldChar w:fldCharType="separate"/>
            </w:r>
            <w:r w:rsidR="003C529F">
              <w:rPr>
                <w:noProof/>
              </w:rPr>
              <w:t>18</w:t>
            </w:r>
            <w:r>
              <w:fldChar w:fldCharType="end"/>
            </w:r>
          </w:hyperlink>
        </w:p>
        <w:p w14:paraId="677D6E9D" w14:textId="0B56E416" w:rsidR="00ED72B7" w:rsidRDefault="00000000">
          <w:pPr>
            <w:pStyle w:val="TOC3"/>
            <w:tabs>
              <w:tab w:val="right" w:leader="dot" w:pos="8306"/>
            </w:tabs>
            <w:ind w:left="960" w:firstLine="480"/>
          </w:pPr>
          <w:hyperlink w:anchor="_Toc68110553" w:history="1">
            <w:r>
              <w:rPr>
                <w:rFonts w:ascii="宋体" w:hAnsi="宋体" w:cs="宋体" w:hint="eastAsia"/>
              </w:rPr>
              <w:t xml:space="preserve">1.8.2 </w:t>
            </w:r>
            <w:r>
              <w:rPr>
                <w:rFonts w:ascii="Times New Roman" w:hAnsi="Times New Roman" w:cs="Times New Roman"/>
              </w:rPr>
              <w:t>系统外部接口需求</w:t>
            </w:r>
            <w:r>
              <w:tab/>
            </w:r>
            <w:r>
              <w:fldChar w:fldCharType="begin"/>
            </w:r>
            <w:r>
              <w:instrText xml:space="preserve"> PAGEREF _Toc68110553 \h </w:instrText>
            </w:r>
            <w:r>
              <w:fldChar w:fldCharType="separate"/>
            </w:r>
            <w:r w:rsidR="003C529F">
              <w:rPr>
                <w:noProof/>
              </w:rPr>
              <w:t>18</w:t>
            </w:r>
            <w:r>
              <w:fldChar w:fldCharType="end"/>
            </w:r>
          </w:hyperlink>
        </w:p>
        <w:p w14:paraId="520960C4" w14:textId="776FAA1E" w:rsidR="00ED72B7" w:rsidRDefault="00000000">
          <w:pPr>
            <w:pStyle w:val="TOC3"/>
            <w:tabs>
              <w:tab w:val="right" w:leader="dot" w:pos="8306"/>
            </w:tabs>
            <w:ind w:left="960" w:firstLine="480"/>
          </w:pPr>
          <w:hyperlink w:anchor="_Toc125280420" w:history="1">
            <w:r>
              <w:rPr>
                <w:rFonts w:ascii="宋体" w:hAnsi="宋体" w:cs="宋体" w:hint="eastAsia"/>
              </w:rPr>
              <w:t xml:space="preserve">1.8.3 </w:t>
            </w:r>
            <w:r>
              <w:rPr>
                <w:rFonts w:ascii="Times New Roman" w:hAnsi="Times New Roman" w:cs="Times New Roman"/>
              </w:rPr>
              <w:t>接口数据规范</w:t>
            </w:r>
            <w:r>
              <w:tab/>
            </w:r>
            <w:r>
              <w:fldChar w:fldCharType="begin"/>
            </w:r>
            <w:r>
              <w:instrText xml:space="preserve"> PAGEREF _Toc125280420 \h </w:instrText>
            </w:r>
            <w:r>
              <w:fldChar w:fldCharType="separate"/>
            </w:r>
            <w:r w:rsidR="003C529F">
              <w:rPr>
                <w:noProof/>
              </w:rPr>
              <w:t>18</w:t>
            </w:r>
            <w:r>
              <w:fldChar w:fldCharType="end"/>
            </w:r>
          </w:hyperlink>
        </w:p>
        <w:p w14:paraId="4CD20FFA" w14:textId="17462AAE" w:rsidR="00ED72B7" w:rsidRDefault="00000000">
          <w:pPr>
            <w:pStyle w:val="TOC2"/>
            <w:tabs>
              <w:tab w:val="right" w:leader="dot" w:pos="8306"/>
            </w:tabs>
            <w:ind w:left="480" w:firstLine="480"/>
          </w:pPr>
          <w:hyperlink w:anchor="_Toc1054044880" w:history="1">
            <w:r>
              <w:rPr>
                <w:rFonts w:ascii="宋体" w:hAnsi="宋体" w:cs="宋体" w:hint="eastAsia"/>
              </w:rPr>
              <w:t xml:space="preserve">1.9 </w:t>
            </w:r>
            <w:r>
              <w:rPr>
                <w:rFonts w:ascii="Times New Roman" w:hAnsi="Times New Roman" w:cs="Times New Roman"/>
              </w:rPr>
              <w:t>运行管理需求</w:t>
            </w:r>
            <w:r>
              <w:tab/>
            </w:r>
            <w:r>
              <w:fldChar w:fldCharType="begin"/>
            </w:r>
            <w:r>
              <w:instrText xml:space="preserve"> PAGEREF _Toc1054044880 \h </w:instrText>
            </w:r>
            <w:r>
              <w:fldChar w:fldCharType="separate"/>
            </w:r>
            <w:r w:rsidR="003C529F">
              <w:rPr>
                <w:noProof/>
              </w:rPr>
              <w:t>18</w:t>
            </w:r>
            <w:r>
              <w:fldChar w:fldCharType="end"/>
            </w:r>
          </w:hyperlink>
        </w:p>
        <w:p w14:paraId="31BBBC51" w14:textId="2391AFE9" w:rsidR="00ED72B7" w:rsidRDefault="00000000">
          <w:pPr>
            <w:pStyle w:val="TOC2"/>
            <w:tabs>
              <w:tab w:val="right" w:leader="dot" w:pos="8306"/>
            </w:tabs>
            <w:ind w:left="480" w:firstLine="480"/>
          </w:pPr>
          <w:hyperlink w:anchor="_Toc739694057" w:history="1">
            <w:r>
              <w:rPr>
                <w:rFonts w:ascii="宋体" w:hAnsi="宋体" w:cs="宋体" w:hint="eastAsia"/>
              </w:rPr>
              <w:t xml:space="preserve">1.10 </w:t>
            </w:r>
            <w:r>
              <w:rPr>
                <w:rFonts w:ascii="Times New Roman" w:hAnsi="Times New Roman" w:cs="Times New Roman"/>
              </w:rPr>
              <w:t>运行环境需求</w:t>
            </w:r>
            <w:r>
              <w:tab/>
            </w:r>
            <w:r>
              <w:fldChar w:fldCharType="begin"/>
            </w:r>
            <w:r>
              <w:instrText xml:space="preserve"> PAGEREF _Toc739694057 \h </w:instrText>
            </w:r>
            <w:r>
              <w:fldChar w:fldCharType="separate"/>
            </w:r>
            <w:r w:rsidR="003C529F">
              <w:rPr>
                <w:noProof/>
              </w:rPr>
              <w:t>19</w:t>
            </w:r>
            <w:r>
              <w:fldChar w:fldCharType="end"/>
            </w:r>
          </w:hyperlink>
        </w:p>
        <w:p w14:paraId="0A3448BE" w14:textId="1EC5461E" w:rsidR="00ED72B7" w:rsidRDefault="00000000">
          <w:pPr>
            <w:pStyle w:val="TOC3"/>
            <w:tabs>
              <w:tab w:val="right" w:leader="dot" w:pos="8306"/>
            </w:tabs>
            <w:ind w:left="960" w:firstLine="480"/>
          </w:pPr>
          <w:hyperlink w:anchor="_Toc255183516" w:history="1">
            <w:r>
              <w:rPr>
                <w:rFonts w:ascii="宋体" w:hAnsi="宋体" w:cs="宋体" w:hint="eastAsia"/>
              </w:rPr>
              <w:t xml:space="preserve">1.10.1 </w:t>
            </w:r>
            <w:r>
              <w:rPr>
                <w:rFonts w:ascii="Times New Roman" w:hAnsi="Times New Roman" w:cs="Times New Roman"/>
              </w:rPr>
              <w:t>云平台需求</w:t>
            </w:r>
            <w:r>
              <w:tab/>
            </w:r>
            <w:r>
              <w:fldChar w:fldCharType="begin"/>
            </w:r>
            <w:r>
              <w:instrText xml:space="preserve"> PAGEREF _Toc255183516 \h </w:instrText>
            </w:r>
            <w:r>
              <w:fldChar w:fldCharType="separate"/>
            </w:r>
            <w:r w:rsidR="003C529F">
              <w:rPr>
                <w:noProof/>
              </w:rPr>
              <w:t>19</w:t>
            </w:r>
            <w:r>
              <w:fldChar w:fldCharType="end"/>
            </w:r>
          </w:hyperlink>
        </w:p>
        <w:p w14:paraId="12D76849" w14:textId="09072A22" w:rsidR="00ED72B7" w:rsidRDefault="00000000">
          <w:pPr>
            <w:pStyle w:val="TOC3"/>
            <w:tabs>
              <w:tab w:val="right" w:leader="dot" w:pos="8306"/>
            </w:tabs>
            <w:ind w:left="960" w:firstLine="480"/>
          </w:pPr>
          <w:hyperlink w:anchor="_Toc344510353" w:history="1">
            <w:r>
              <w:rPr>
                <w:rFonts w:ascii="宋体" w:hAnsi="宋体" w:cs="宋体" w:hint="eastAsia"/>
              </w:rPr>
              <w:t xml:space="preserve">1.10.2 </w:t>
            </w:r>
            <w:r>
              <w:rPr>
                <w:rFonts w:ascii="Times New Roman" w:hAnsi="Times New Roman" w:cs="Times New Roman"/>
              </w:rPr>
              <w:t>云存储需求</w:t>
            </w:r>
            <w:r>
              <w:tab/>
            </w:r>
            <w:r>
              <w:fldChar w:fldCharType="begin"/>
            </w:r>
            <w:r>
              <w:instrText xml:space="preserve"> PAGEREF _Toc344510353 \h </w:instrText>
            </w:r>
            <w:r>
              <w:fldChar w:fldCharType="separate"/>
            </w:r>
            <w:r w:rsidR="003C529F">
              <w:rPr>
                <w:noProof/>
              </w:rPr>
              <w:t>19</w:t>
            </w:r>
            <w:r>
              <w:fldChar w:fldCharType="end"/>
            </w:r>
          </w:hyperlink>
        </w:p>
        <w:p w14:paraId="6CC86207" w14:textId="49FD1FFB" w:rsidR="00ED72B7" w:rsidRDefault="00000000">
          <w:pPr>
            <w:pStyle w:val="TOC3"/>
            <w:tabs>
              <w:tab w:val="right" w:leader="dot" w:pos="8306"/>
            </w:tabs>
            <w:ind w:left="960" w:firstLine="480"/>
          </w:pPr>
          <w:hyperlink w:anchor="_Toc569590559" w:history="1">
            <w:r>
              <w:rPr>
                <w:rFonts w:ascii="宋体" w:hAnsi="宋体" w:cs="宋体" w:hint="eastAsia"/>
              </w:rPr>
              <w:t xml:space="preserve">1.10.3 </w:t>
            </w:r>
            <w:r>
              <w:rPr>
                <w:rFonts w:ascii="Times New Roman" w:hAnsi="Times New Roman" w:cs="Times New Roman"/>
              </w:rPr>
              <w:t>基础软件需求</w:t>
            </w:r>
            <w:r>
              <w:tab/>
            </w:r>
            <w:r>
              <w:fldChar w:fldCharType="begin"/>
            </w:r>
            <w:r>
              <w:instrText xml:space="preserve"> PAGEREF _Toc569590559 \h </w:instrText>
            </w:r>
            <w:r>
              <w:fldChar w:fldCharType="separate"/>
            </w:r>
            <w:r w:rsidR="003C529F">
              <w:rPr>
                <w:noProof/>
              </w:rPr>
              <w:t>21</w:t>
            </w:r>
            <w:r>
              <w:fldChar w:fldCharType="end"/>
            </w:r>
          </w:hyperlink>
        </w:p>
        <w:p w14:paraId="5E659882" w14:textId="15AFA732" w:rsidR="00ED72B7" w:rsidRDefault="00000000">
          <w:pPr>
            <w:pStyle w:val="TOC3"/>
            <w:tabs>
              <w:tab w:val="right" w:leader="dot" w:pos="8306"/>
            </w:tabs>
            <w:ind w:left="960" w:firstLine="480"/>
          </w:pPr>
          <w:hyperlink w:anchor="_Toc1773910434" w:history="1">
            <w:r>
              <w:rPr>
                <w:rFonts w:ascii="宋体" w:hAnsi="宋体" w:cs="宋体" w:hint="eastAsia"/>
              </w:rPr>
              <w:t xml:space="preserve">1.10.4 </w:t>
            </w:r>
            <w:r>
              <w:rPr>
                <w:rFonts w:ascii="Times New Roman" w:hAnsi="Times New Roman" w:cs="Times New Roman"/>
              </w:rPr>
              <w:t>网络建设需求</w:t>
            </w:r>
            <w:r>
              <w:tab/>
            </w:r>
            <w:r>
              <w:fldChar w:fldCharType="begin"/>
            </w:r>
            <w:r>
              <w:instrText xml:space="preserve"> PAGEREF _Toc1773910434 \h </w:instrText>
            </w:r>
            <w:r>
              <w:fldChar w:fldCharType="separate"/>
            </w:r>
            <w:r w:rsidR="003C529F">
              <w:rPr>
                <w:noProof/>
              </w:rPr>
              <w:t>21</w:t>
            </w:r>
            <w:r>
              <w:fldChar w:fldCharType="end"/>
            </w:r>
          </w:hyperlink>
        </w:p>
        <w:p w14:paraId="7A9897B4" w14:textId="401B840F" w:rsidR="00ED72B7" w:rsidRDefault="00000000">
          <w:pPr>
            <w:pStyle w:val="TOC2"/>
            <w:tabs>
              <w:tab w:val="right" w:leader="dot" w:pos="8306"/>
            </w:tabs>
            <w:ind w:left="480" w:firstLine="480"/>
          </w:pPr>
          <w:hyperlink w:anchor="_Toc597192937" w:history="1">
            <w:r>
              <w:rPr>
                <w:rFonts w:ascii="宋体" w:hAnsi="宋体" w:cs="宋体" w:hint="eastAsia"/>
              </w:rPr>
              <w:t xml:space="preserve">1.11 </w:t>
            </w:r>
            <w:r>
              <w:rPr>
                <w:rFonts w:ascii="Times New Roman" w:hAnsi="Times New Roman" w:cs="Times New Roman"/>
              </w:rPr>
              <w:t>安全等保需求</w:t>
            </w:r>
            <w:r>
              <w:tab/>
            </w:r>
            <w:r>
              <w:fldChar w:fldCharType="begin"/>
            </w:r>
            <w:r>
              <w:instrText xml:space="preserve"> PAGEREF _Toc597192937 \h </w:instrText>
            </w:r>
            <w:r>
              <w:fldChar w:fldCharType="separate"/>
            </w:r>
            <w:r w:rsidR="003C529F">
              <w:rPr>
                <w:noProof/>
              </w:rPr>
              <w:t>22</w:t>
            </w:r>
            <w:r>
              <w:fldChar w:fldCharType="end"/>
            </w:r>
          </w:hyperlink>
        </w:p>
        <w:p w14:paraId="4B00C47C" w14:textId="77777777" w:rsidR="00ED72B7" w:rsidRDefault="00000000">
          <w:pPr>
            <w:ind w:firstLineChars="0" w:firstLine="0"/>
            <w:rPr>
              <w:rFonts w:ascii="Times New Roman" w:hAnsi="Times New Roman" w:cs="Times New Roman"/>
            </w:rPr>
            <w:sectPr w:rsidR="00ED72B7">
              <w:headerReference w:type="default" r:id="rId14"/>
              <w:footerReference w:type="default" r:id="rId15"/>
              <w:pgSz w:w="11906" w:h="16838"/>
              <w:pgMar w:top="1440" w:right="1800" w:bottom="1440" w:left="1800" w:header="851" w:footer="992" w:gutter="0"/>
              <w:cols w:space="425"/>
              <w:docGrid w:type="lines" w:linePitch="312"/>
            </w:sectPr>
          </w:pPr>
          <w:r>
            <w:rPr>
              <w:rFonts w:ascii="Times New Roman" w:hAnsi="Times New Roman" w:cs="Times New Roman"/>
            </w:rPr>
            <w:fldChar w:fldCharType="end"/>
          </w:r>
        </w:p>
      </w:sdtContent>
    </w:sdt>
    <w:p w14:paraId="777E98B1" w14:textId="77777777" w:rsidR="00ED72B7" w:rsidRDefault="00000000">
      <w:pPr>
        <w:ind w:firstLine="883"/>
        <w:jc w:val="center"/>
        <w:rPr>
          <w:b/>
          <w:bCs/>
          <w:sz w:val="44"/>
          <w:szCs w:val="44"/>
          <w:lang w:eastAsia="zh-Hans"/>
        </w:rPr>
      </w:pPr>
      <w:bookmarkStart w:id="0" w:name="_Toc10419"/>
      <w:bookmarkStart w:id="1" w:name="_Toc23013"/>
      <w:bookmarkStart w:id="2" w:name="_Toc11337"/>
      <w:bookmarkStart w:id="3" w:name="_Toc5452"/>
      <w:bookmarkStart w:id="4" w:name="_Toc25935"/>
      <w:bookmarkStart w:id="5" w:name="_Toc3739"/>
      <w:bookmarkStart w:id="6" w:name="_Toc28192"/>
      <w:bookmarkStart w:id="7" w:name="_Toc1930"/>
      <w:bookmarkStart w:id="8" w:name="_Toc27336"/>
      <w:bookmarkStart w:id="9" w:name="_Toc255208616"/>
      <w:r>
        <w:rPr>
          <w:rFonts w:hint="eastAsia"/>
          <w:b/>
          <w:bCs/>
          <w:sz w:val="44"/>
          <w:szCs w:val="44"/>
          <w:lang w:eastAsia="zh-Hans"/>
        </w:rPr>
        <w:lastRenderedPageBreak/>
        <w:t>达州市智慧教育综合服务平台</w:t>
      </w:r>
      <w:r>
        <w:rPr>
          <w:b/>
          <w:bCs/>
          <w:sz w:val="44"/>
          <w:szCs w:val="44"/>
          <w:lang w:eastAsia="zh-Hans"/>
        </w:rPr>
        <w:t>（</w:t>
      </w:r>
      <w:r>
        <w:rPr>
          <w:rFonts w:hint="eastAsia"/>
          <w:b/>
          <w:bCs/>
          <w:sz w:val="44"/>
          <w:szCs w:val="44"/>
          <w:lang w:eastAsia="zh-Hans"/>
        </w:rPr>
        <w:t>一期</w:t>
      </w:r>
      <w:r>
        <w:rPr>
          <w:b/>
          <w:bCs/>
          <w:sz w:val="44"/>
          <w:szCs w:val="44"/>
          <w:lang w:eastAsia="zh-Hans"/>
        </w:rPr>
        <w:t>）</w:t>
      </w:r>
      <w:r>
        <w:rPr>
          <w:rFonts w:hint="eastAsia"/>
          <w:b/>
          <w:bCs/>
          <w:sz w:val="44"/>
          <w:szCs w:val="44"/>
          <w:lang w:eastAsia="zh-Hans"/>
        </w:rPr>
        <w:t>项目</w:t>
      </w:r>
      <w:r>
        <w:rPr>
          <w:b/>
          <w:bCs/>
          <w:sz w:val="44"/>
          <w:szCs w:val="44"/>
        </w:rPr>
        <w:t>需求</w:t>
      </w:r>
      <w:bookmarkEnd w:id="0"/>
      <w:bookmarkEnd w:id="1"/>
      <w:bookmarkEnd w:id="2"/>
      <w:bookmarkEnd w:id="3"/>
      <w:bookmarkEnd w:id="4"/>
      <w:bookmarkEnd w:id="5"/>
      <w:bookmarkEnd w:id="6"/>
      <w:bookmarkEnd w:id="7"/>
      <w:bookmarkEnd w:id="8"/>
      <w:bookmarkEnd w:id="9"/>
      <w:r>
        <w:rPr>
          <w:rFonts w:hint="eastAsia"/>
          <w:b/>
          <w:bCs/>
          <w:sz w:val="44"/>
          <w:szCs w:val="44"/>
          <w:lang w:eastAsia="zh-Hans"/>
        </w:rPr>
        <w:t>说明书</w:t>
      </w:r>
    </w:p>
    <w:p w14:paraId="4EB4C1B9" w14:textId="77777777" w:rsidR="00ED72B7" w:rsidRDefault="00000000">
      <w:pPr>
        <w:pStyle w:val="2"/>
        <w:rPr>
          <w:rFonts w:ascii="Times New Roman" w:hAnsi="Times New Roman" w:cs="Times New Roman"/>
        </w:rPr>
      </w:pPr>
      <w:bookmarkStart w:id="10" w:name="_Toc766366053"/>
      <w:bookmarkStart w:id="11" w:name="_Toc1912708267_WPSOffice_Level2"/>
      <w:bookmarkStart w:id="12" w:name="_Toc5623"/>
      <w:bookmarkStart w:id="13" w:name="_Toc21172"/>
      <w:bookmarkStart w:id="14" w:name="_Toc2439"/>
      <w:bookmarkStart w:id="15" w:name="_Toc22101"/>
      <w:bookmarkStart w:id="16" w:name="_Toc1143"/>
      <w:bookmarkStart w:id="17" w:name="_Toc22502"/>
      <w:bookmarkStart w:id="18" w:name="_Toc11707"/>
      <w:bookmarkStart w:id="19" w:name="_Toc16314"/>
      <w:bookmarkStart w:id="20" w:name="_Toc30324"/>
      <w:r>
        <w:rPr>
          <w:rFonts w:ascii="Times New Roman" w:hAnsi="Times New Roman" w:cs="Times New Roman"/>
        </w:rPr>
        <w:t>总体需求</w:t>
      </w:r>
      <w:bookmarkEnd w:id="10"/>
    </w:p>
    <w:p w14:paraId="0778C721"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达州市智慧教育综合服务平台</w:t>
      </w:r>
      <w:r>
        <w:rPr>
          <w:rFonts w:ascii="Times New Roman" w:hAnsi="Times New Roman" w:cs="Times New Roman"/>
        </w:rPr>
        <w:t>项目</w:t>
      </w:r>
      <w:r>
        <w:rPr>
          <w:rFonts w:ascii="Times New Roman" w:hAnsi="Times New Roman" w:cs="Times New Roman" w:hint="eastAsia"/>
          <w:lang w:eastAsia="zh-Hans"/>
        </w:rPr>
        <w:t>的“管理创新”和“平台融合”是建设的</w:t>
      </w:r>
      <w:r>
        <w:rPr>
          <w:rFonts w:ascii="Times New Roman" w:hAnsi="Times New Roman" w:cs="Times New Roman"/>
        </w:rPr>
        <w:t>两</w:t>
      </w:r>
      <w:r>
        <w:rPr>
          <w:rFonts w:ascii="Times New Roman" w:hAnsi="Times New Roman" w:cs="Times New Roman" w:hint="eastAsia"/>
          <w:lang w:eastAsia="zh-Hans"/>
        </w:rPr>
        <w:t>大最核心需求</w:t>
      </w:r>
      <w:r>
        <w:rPr>
          <w:rFonts w:ascii="Times New Roman" w:hAnsi="Times New Roman" w:cs="Times New Roman"/>
          <w:lang w:eastAsia="zh-Hans"/>
        </w:rPr>
        <w:t>。</w:t>
      </w:r>
      <w:r>
        <w:rPr>
          <w:rFonts w:ascii="Times New Roman" w:hAnsi="Times New Roman" w:cs="Times New Roman" w:hint="eastAsia"/>
          <w:lang w:eastAsia="zh-Hans"/>
        </w:rPr>
        <w:t>其中“管理创新”需求系指教育监管和服务工作将由线下向线上转变创新</w:t>
      </w:r>
      <w:r>
        <w:rPr>
          <w:rFonts w:ascii="Times New Roman" w:hAnsi="Times New Roman" w:cs="Times New Roman"/>
          <w:lang w:eastAsia="zh-Hans"/>
        </w:rPr>
        <w:t>，</w:t>
      </w:r>
      <w:r>
        <w:rPr>
          <w:rFonts w:ascii="Times New Roman" w:hAnsi="Times New Roman" w:cs="Times New Roman" w:hint="eastAsia"/>
          <w:lang w:eastAsia="zh-Hans"/>
        </w:rPr>
        <w:t>由粗放型管理向精细化治理创新</w:t>
      </w:r>
      <w:r>
        <w:rPr>
          <w:rFonts w:ascii="Times New Roman" w:hAnsi="Times New Roman" w:cs="Times New Roman"/>
          <w:lang w:eastAsia="zh-Hans"/>
        </w:rPr>
        <w:t>，</w:t>
      </w:r>
      <w:r>
        <w:rPr>
          <w:rFonts w:ascii="Times New Roman" w:hAnsi="Times New Roman" w:cs="Times New Roman" w:hint="eastAsia"/>
          <w:lang w:eastAsia="zh-Hans"/>
        </w:rPr>
        <w:t>由事后监管为主向事前预防为主创新</w:t>
      </w:r>
      <w:r>
        <w:rPr>
          <w:rFonts w:ascii="Times New Roman" w:hAnsi="Times New Roman" w:cs="Times New Roman"/>
          <w:lang w:eastAsia="zh-Hans"/>
        </w:rPr>
        <w:t>，</w:t>
      </w:r>
      <w:r>
        <w:rPr>
          <w:rFonts w:ascii="Times New Roman" w:hAnsi="Times New Roman" w:cs="Times New Roman" w:hint="eastAsia"/>
          <w:lang w:eastAsia="zh-Hans"/>
        </w:rPr>
        <w:t>由随机巡访向体系化设控创新</w:t>
      </w:r>
      <w:r>
        <w:rPr>
          <w:rFonts w:ascii="Times New Roman" w:hAnsi="Times New Roman" w:cs="Times New Roman"/>
        </w:rPr>
        <w:t>。</w:t>
      </w:r>
      <w:r>
        <w:rPr>
          <w:rFonts w:ascii="Times New Roman" w:hAnsi="Times New Roman" w:cs="Times New Roman" w:hint="eastAsia"/>
          <w:lang w:eastAsia="zh-Hans"/>
        </w:rPr>
        <w:t>其中“平台融合”需求系指数据融合</w:t>
      </w:r>
      <w:r>
        <w:rPr>
          <w:rFonts w:ascii="Times New Roman" w:hAnsi="Times New Roman" w:cs="Times New Roman"/>
          <w:lang w:eastAsia="zh-Hans"/>
        </w:rPr>
        <w:t>、</w:t>
      </w:r>
      <w:r>
        <w:rPr>
          <w:rFonts w:ascii="Times New Roman" w:hAnsi="Times New Roman" w:cs="Times New Roman" w:hint="eastAsia"/>
          <w:lang w:eastAsia="zh-Hans"/>
        </w:rPr>
        <w:t>机制融合</w:t>
      </w:r>
      <w:r>
        <w:rPr>
          <w:rFonts w:ascii="Times New Roman" w:hAnsi="Times New Roman" w:cs="Times New Roman"/>
          <w:lang w:eastAsia="zh-Hans"/>
        </w:rPr>
        <w:t>、</w:t>
      </w:r>
      <w:r>
        <w:rPr>
          <w:rFonts w:ascii="Times New Roman" w:hAnsi="Times New Roman" w:cs="Times New Roman" w:hint="eastAsia"/>
          <w:lang w:eastAsia="zh-Hans"/>
        </w:rPr>
        <w:t>监管力量融合</w:t>
      </w:r>
      <w:r>
        <w:rPr>
          <w:rFonts w:ascii="Times New Roman" w:hAnsi="Times New Roman" w:cs="Times New Roman"/>
          <w:lang w:eastAsia="zh-Hans"/>
        </w:rPr>
        <w:t>。</w:t>
      </w:r>
    </w:p>
    <w:p w14:paraId="3F7BE633"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推进教育监管和服务工作的管理创新</w:t>
      </w:r>
      <w:r>
        <w:rPr>
          <w:rFonts w:ascii="Times New Roman" w:hAnsi="Times New Roman" w:cs="Times New Roman"/>
          <w:lang w:eastAsia="zh-Hans"/>
        </w:rPr>
        <w:t>，</w:t>
      </w:r>
      <w:r>
        <w:rPr>
          <w:rFonts w:ascii="Times New Roman" w:hAnsi="Times New Roman" w:cs="Times New Roman" w:hint="eastAsia"/>
          <w:lang w:eastAsia="zh-Hans"/>
        </w:rPr>
        <w:t>需要将管理工作从线下推上线上管理</w:t>
      </w:r>
      <w:r>
        <w:rPr>
          <w:rFonts w:ascii="Times New Roman" w:hAnsi="Times New Roman" w:cs="Times New Roman"/>
          <w:lang w:eastAsia="zh-Hans"/>
        </w:rPr>
        <w:t>，</w:t>
      </w:r>
      <w:r>
        <w:rPr>
          <w:rFonts w:ascii="Times New Roman" w:hAnsi="Times New Roman" w:cs="Times New Roman" w:hint="eastAsia"/>
          <w:lang w:eastAsia="zh-Hans"/>
        </w:rPr>
        <w:t>实现监管治理</w:t>
      </w:r>
      <w:r>
        <w:rPr>
          <w:rFonts w:ascii="Times New Roman" w:hAnsi="Times New Roman" w:cs="Times New Roman"/>
          <w:lang w:eastAsia="zh-Hans"/>
        </w:rPr>
        <w:t>24</w:t>
      </w:r>
      <w:r>
        <w:rPr>
          <w:rFonts w:ascii="Times New Roman" w:hAnsi="Times New Roman" w:cs="Times New Roman" w:hint="eastAsia"/>
          <w:lang w:eastAsia="zh-Hans"/>
        </w:rPr>
        <w:t>小时不打烊</w:t>
      </w:r>
      <w:r>
        <w:rPr>
          <w:rFonts w:ascii="Times New Roman" w:hAnsi="Times New Roman" w:cs="Times New Roman"/>
          <w:lang w:eastAsia="zh-Hans"/>
        </w:rPr>
        <w:t>，</w:t>
      </w:r>
      <w:r>
        <w:rPr>
          <w:rFonts w:ascii="Times New Roman" w:hAnsi="Times New Roman" w:cs="Times New Roman" w:hint="eastAsia"/>
          <w:lang w:eastAsia="zh-Hans"/>
        </w:rPr>
        <w:t>实现监管和治理全程留痕</w:t>
      </w:r>
      <w:r>
        <w:rPr>
          <w:rFonts w:ascii="Times New Roman" w:hAnsi="Times New Roman" w:cs="Times New Roman"/>
          <w:lang w:eastAsia="zh-Hans"/>
        </w:rPr>
        <w:t>，</w:t>
      </w:r>
      <w:r>
        <w:rPr>
          <w:rFonts w:ascii="Times New Roman" w:hAnsi="Times New Roman" w:cs="Times New Roman" w:hint="eastAsia"/>
          <w:lang w:eastAsia="zh-Hans"/>
        </w:rPr>
        <w:t>实现高效治理</w:t>
      </w:r>
      <w:r>
        <w:rPr>
          <w:rFonts w:ascii="Times New Roman" w:hAnsi="Times New Roman" w:cs="Times New Roman"/>
          <w:lang w:eastAsia="zh-Hans"/>
        </w:rPr>
        <w:t>；</w:t>
      </w:r>
      <w:r>
        <w:rPr>
          <w:rFonts w:ascii="Times New Roman" w:hAnsi="Times New Roman" w:cs="Times New Roman" w:hint="eastAsia"/>
          <w:lang w:eastAsia="zh-Hans"/>
        </w:rPr>
        <w:t>推动教育管理创新需要实现决策由经验驱动向数据驱动转变、教育管理由单向管理向协同治理转变、教育服务由被动响应向主动推送转变。到</w:t>
      </w:r>
      <w:r>
        <w:rPr>
          <w:rFonts w:ascii="Times New Roman" w:hAnsi="Times New Roman" w:cs="Times New Roman" w:hint="eastAsia"/>
          <w:lang w:eastAsia="zh-Hans"/>
        </w:rPr>
        <w:t>202</w:t>
      </w:r>
      <w:r>
        <w:rPr>
          <w:rFonts w:ascii="Times New Roman" w:hAnsi="Times New Roman" w:cs="Times New Roman"/>
          <w:lang w:eastAsia="zh-Hans"/>
        </w:rPr>
        <w:t>3</w:t>
      </w:r>
      <w:r>
        <w:rPr>
          <w:rFonts w:ascii="Times New Roman" w:hAnsi="Times New Roman" w:cs="Times New Roman" w:hint="eastAsia"/>
          <w:lang w:eastAsia="zh-Hans"/>
        </w:rPr>
        <w:t>年，基本形成新时代教育管理信息化制度体系，信息系统实现优化整合，一体化水平大幅提升，数据孤岛得以打通，多元参与的应用生态基本建立，教育决策科学化、管理精准化、服务个性化水平得到全面提升。</w:t>
      </w:r>
    </w:p>
    <w:p w14:paraId="0F3B08A0"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达州市智慧教育综合服务平台</w:t>
      </w:r>
      <w:r>
        <w:rPr>
          <w:rFonts w:ascii="Times New Roman" w:hAnsi="Times New Roman" w:cs="Times New Roman"/>
        </w:rPr>
        <w:t>项目的</w:t>
      </w:r>
      <w:r>
        <w:rPr>
          <w:rFonts w:ascii="Times New Roman" w:hAnsi="Times New Roman" w:cs="Times New Roman" w:hint="eastAsia"/>
          <w:lang w:eastAsia="zh-Hans"/>
        </w:rPr>
        <w:t>平台</w:t>
      </w:r>
      <w:r>
        <w:rPr>
          <w:rFonts w:ascii="Times New Roman" w:hAnsi="Times New Roman" w:cs="Times New Roman"/>
        </w:rPr>
        <w:t>融合</w:t>
      </w:r>
      <w:r>
        <w:rPr>
          <w:rFonts w:ascii="Times New Roman" w:hAnsi="Times New Roman" w:cs="Times New Roman" w:hint="eastAsia"/>
          <w:lang w:eastAsia="zh-Hans"/>
        </w:rPr>
        <w:t>的基础是数据融合</w:t>
      </w:r>
      <w:r>
        <w:rPr>
          <w:rFonts w:ascii="Times New Roman" w:hAnsi="Times New Roman" w:cs="Times New Roman"/>
        </w:rPr>
        <w:t>。</w:t>
      </w:r>
      <w:r>
        <w:rPr>
          <w:rFonts w:ascii="Times New Roman" w:hAnsi="Times New Roman" w:cs="Times New Roman" w:hint="eastAsia"/>
          <w:lang w:eastAsia="zh-Hans"/>
        </w:rPr>
        <w:t>基于“统一管理、统一标准、统一平台、统一建设、统一运营、统一应用”的“六统一”原则为基础的创新型管理模式需要以不同维度的数据作为支撑</w:t>
      </w:r>
      <w:r>
        <w:rPr>
          <w:rFonts w:ascii="Times New Roman" w:hAnsi="Times New Roman" w:cs="Times New Roman"/>
          <w:lang w:eastAsia="zh-Hans"/>
        </w:rPr>
        <w:t>，</w:t>
      </w:r>
      <w:r>
        <w:rPr>
          <w:rFonts w:ascii="Times New Roman" w:hAnsi="Times New Roman" w:cs="Times New Roman" w:hint="eastAsia"/>
          <w:lang w:eastAsia="zh-Hans"/>
        </w:rPr>
        <w:t>因此没有完善的数据融合</w:t>
      </w:r>
      <w:r>
        <w:rPr>
          <w:rFonts w:ascii="Times New Roman" w:hAnsi="Times New Roman" w:cs="Times New Roman"/>
          <w:lang w:eastAsia="zh-Hans"/>
        </w:rPr>
        <w:t>，</w:t>
      </w:r>
      <w:r>
        <w:rPr>
          <w:rFonts w:ascii="Times New Roman" w:hAnsi="Times New Roman" w:cs="Times New Roman" w:hint="eastAsia"/>
          <w:lang w:eastAsia="zh-Hans"/>
        </w:rPr>
        <w:t>即不可能形成智慧型应用</w:t>
      </w:r>
      <w:r>
        <w:rPr>
          <w:rFonts w:ascii="Times New Roman" w:hAnsi="Times New Roman" w:cs="Times New Roman"/>
          <w:lang w:eastAsia="zh-Hans"/>
        </w:rPr>
        <w:t>；</w:t>
      </w:r>
      <w:r>
        <w:rPr>
          <w:rFonts w:ascii="Times New Roman" w:hAnsi="Times New Roman" w:cs="Times New Roman" w:hint="eastAsia"/>
          <w:lang w:eastAsia="zh-Hans"/>
        </w:rPr>
        <w:t>实现包含监管服务</w:t>
      </w:r>
      <w:r>
        <w:rPr>
          <w:rFonts w:ascii="Times New Roman" w:hAnsi="Times New Roman" w:cs="Times New Roman"/>
          <w:lang w:eastAsia="zh-Hans"/>
        </w:rPr>
        <w:t>、</w:t>
      </w:r>
      <w:r>
        <w:rPr>
          <w:rFonts w:ascii="Times New Roman" w:hAnsi="Times New Roman" w:cs="Times New Roman" w:hint="eastAsia"/>
          <w:lang w:eastAsia="zh-Hans"/>
        </w:rPr>
        <w:t>学校服务</w:t>
      </w:r>
      <w:r>
        <w:rPr>
          <w:rFonts w:ascii="Times New Roman" w:hAnsi="Times New Roman" w:cs="Times New Roman"/>
          <w:lang w:eastAsia="zh-Hans"/>
        </w:rPr>
        <w:t>、</w:t>
      </w:r>
      <w:r>
        <w:rPr>
          <w:rFonts w:ascii="Times New Roman" w:hAnsi="Times New Roman" w:cs="Times New Roman" w:hint="eastAsia"/>
          <w:lang w:eastAsia="zh-Hans"/>
        </w:rPr>
        <w:t>教师服务</w:t>
      </w:r>
      <w:r>
        <w:rPr>
          <w:rFonts w:ascii="Times New Roman" w:hAnsi="Times New Roman" w:cs="Times New Roman"/>
          <w:lang w:eastAsia="zh-Hans"/>
        </w:rPr>
        <w:t>、</w:t>
      </w:r>
      <w:r>
        <w:rPr>
          <w:rFonts w:ascii="Times New Roman" w:hAnsi="Times New Roman" w:cs="Times New Roman" w:hint="eastAsia"/>
          <w:lang w:eastAsia="zh-Hans"/>
        </w:rPr>
        <w:t>学生服务</w:t>
      </w:r>
      <w:r>
        <w:rPr>
          <w:rFonts w:ascii="Times New Roman" w:hAnsi="Times New Roman" w:cs="Times New Roman"/>
          <w:lang w:eastAsia="zh-Hans"/>
        </w:rPr>
        <w:t>、</w:t>
      </w:r>
      <w:r>
        <w:rPr>
          <w:rFonts w:ascii="Times New Roman" w:hAnsi="Times New Roman" w:cs="Times New Roman" w:hint="eastAsia"/>
          <w:lang w:eastAsia="zh-Hans"/>
        </w:rPr>
        <w:t>家长服务等多业务形态机制的融合即为本项目必然要求</w:t>
      </w:r>
      <w:r>
        <w:rPr>
          <w:rFonts w:ascii="Times New Roman" w:hAnsi="Times New Roman" w:cs="Times New Roman"/>
        </w:rPr>
        <w:t>。</w:t>
      </w:r>
    </w:p>
    <w:p w14:paraId="66C68A49" w14:textId="77777777" w:rsidR="00ED72B7" w:rsidRDefault="00000000">
      <w:pPr>
        <w:pStyle w:val="2"/>
        <w:rPr>
          <w:rFonts w:ascii="Times New Roman" w:hAnsi="Times New Roman" w:cs="Times New Roman"/>
          <w:lang w:eastAsia="zh-Hans"/>
        </w:rPr>
      </w:pPr>
      <w:bookmarkStart w:id="21" w:name="_Toc1854821712"/>
      <w:r>
        <w:rPr>
          <w:rFonts w:ascii="Times New Roman" w:hAnsi="Times New Roman" w:cs="Times New Roman" w:hint="eastAsia"/>
          <w:lang w:eastAsia="zh-Hans"/>
        </w:rPr>
        <w:t>信息系统装备和应用现状</w:t>
      </w:r>
      <w:bookmarkEnd w:id="11"/>
      <w:r>
        <w:rPr>
          <w:rFonts w:ascii="Times New Roman" w:hAnsi="Times New Roman" w:cs="Times New Roman" w:hint="eastAsia"/>
          <w:lang w:eastAsia="zh-Hans"/>
        </w:rPr>
        <w:t>与差距</w:t>
      </w:r>
      <w:bookmarkEnd w:id="21"/>
    </w:p>
    <w:p w14:paraId="69B3FA25" w14:textId="77777777" w:rsidR="00ED72B7" w:rsidRDefault="00000000">
      <w:pPr>
        <w:pStyle w:val="3"/>
        <w:rPr>
          <w:lang w:eastAsia="zh-Hans"/>
        </w:rPr>
      </w:pPr>
      <w:bookmarkStart w:id="22" w:name="_Toc1115893732"/>
      <w:r>
        <w:rPr>
          <w:rFonts w:hint="eastAsia"/>
          <w:lang w:eastAsia="zh-Hans"/>
        </w:rPr>
        <w:t>信息系统装备和应用现状</w:t>
      </w:r>
      <w:bookmarkEnd w:id="22"/>
    </w:p>
    <w:p w14:paraId="38903F4C"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随着教育信息化工作的不断推进，达州市己逐步建成和使用了涵盖全市学前教育、基础教育、中等职业教育的学生管理、教师管理、学校管理、学校资产管理等多个教育管理、教育资源等系统，其中包括教育部省级部署全国教育管理信息系统、省市自建的业务系统。</w:t>
      </w:r>
    </w:p>
    <w:p w14:paraId="10D928FE" w14:textId="77777777" w:rsidR="00ED72B7" w:rsidRDefault="00000000">
      <w:pPr>
        <w:pStyle w:val="4"/>
        <w:rPr>
          <w:lang w:eastAsia="zh-Hans"/>
        </w:rPr>
      </w:pPr>
      <w:r>
        <w:rPr>
          <w:rFonts w:hint="eastAsia"/>
          <w:lang w:eastAsia="zh-Hans"/>
        </w:rPr>
        <w:t>国家统配系统</w:t>
      </w:r>
    </w:p>
    <w:p w14:paraId="76065EB4"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教育部省级部署全国教育管理系统（国家统配系统）是达州学生、教师和学</w:t>
      </w:r>
      <w:r>
        <w:rPr>
          <w:rFonts w:ascii="Times New Roman" w:hAnsi="Times New Roman" w:cs="Times New Roman" w:hint="eastAsia"/>
          <w:lang w:eastAsia="zh-Hans"/>
        </w:rPr>
        <w:lastRenderedPageBreak/>
        <w:t>校基础数据的来源，具体如下</w:t>
      </w:r>
      <w:r>
        <w:rPr>
          <w:rFonts w:ascii="Times New Roman" w:hAnsi="Times New Roman" w:cs="Times New Roman" w:hint="eastAsia"/>
          <w:lang w:eastAsia="zh-Hans"/>
        </w:rPr>
        <w:t>:</w:t>
      </w:r>
    </w:p>
    <w:tbl>
      <w:tblPr>
        <w:tblStyle w:val="ab"/>
        <w:tblW w:w="0" w:type="auto"/>
        <w:tblLook w:val="04A0" w:firstRow="1" w:lastRow="0" w:firstColumn="1" w:lastColumn="0" w:noHBand="0" w:noVBand="1"/>
      </w:tblPr>
      <w:tblGrid>
        <w:gridCol w:w="810"/>
        <w:gridCol w:w="6412"/>
        <w:gridCol w:w="1074"/>
      </w:tblGrid>
      <w:tr w:rsidR="00ED72B7" w14:paraId="57308890" w14:textId="77777777">
        <w:trPr>
          <w:trHeight w:hRule="exact" w:val="454"/>
        </w:trPr>
        <w:tc>
          <w:tcPr>
            <w:tcW w:w="846" w:type="dxa"/>
            <w:shd w:val="clear" w:color="auto" w:fill="FFFFFF" w:themeFill="background1"/>
            <w:vAlign w:val="center"/>
          </w:tcPr>
          <w:p w14:paraId="6D6C15B3"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序号</w:t>
            </w:r>
          </w:p>
        </w:tc>
        <w:tc>
          <w:tcPr>
            <w:tcW w:w="6946" w:type="dxa"/>
            <w:shd w:val="clear" w:color="auto" w:fill="FFFFFF" w:themeFill="background1"/>
            <w:vAlign w:val="center"/>
          </w:tcPr>
          <w:p w14:paraId="66896D09"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系统名称</w:t>
            </w:r>
          </w:p>
        </w:tc>
        <w:tc>
          <w:tcPr>
            <w:tcW w:w="1134" w:type="dxa"/>
            <w:shd w:val="clear" w:color="auto" w:fill="FFFFFF" w:themeFill="background1"/>
            <w:vAlign w:val="center"/>
          </w:tcPr>
          <w:p w14:paraId="4128D999"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备注</w:t>
            </w:r>
          </w:p>
        </w:tc>
      </w:tr>
      <w:tr w:rsidR="00ED72B7" w14:paraId="64F48615" w14:textId="77777777">
        <w:trPr>
          <w:trHeight w:hRule="exact" w:val="454"/>
        </w:trPr>
        <w:tc>
          <w:tcPr>
            <w:tcW w:w="846" w:type="dxa"/>
            <w:vAlign w:val="center"/>
          </w:tcPr>
          <w:p w14:paraId="7BF3EF2D"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w:t>
            </w:r>
          </w:p>
        </w:tc>
        <w:tc>
          <w:tcPr>
            <w:tcW w:w="6946" w:type="dxa"/>
            <w:vAlign w:val="center"/>
          </w:tcPr>
          <w:p w14:paraId="582B7CA5"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全国学前教育管理信息系统</w:t>
            </w:r>
          </w:p>
        </w:tc>
        <w:tc>
          <w:tcPr>
            <w:tcW w:w="1134" w:type="dxa"/>
            <w:vAlign w:val="center"/>
          </w:tcPr>
          <w:p w14:paraId="1759A3FB" w14:textId="77777777" w:rsidR="00ED72B7" w:rsidRDefault="00ED72B7">
            <w:pPr>
              <w:spacing w:line="340" w:lineRule="exact"/>
              <w:rPr>
                <w:rFonts w:ascii="宋体" w:hAnsi="宋体" w:cs="宋体"/>
                <w:sz w:val="21"/>
                <w:szCs w:val="21"/>
              </w:rPr>
            </w:pPr>
          </w:p>
        </w:tc>
      </w:tr>
      <w:tr w:rsidR="00ED72B7" w14:paraId="04FA63ED" w14:textId="77777777">
        <w:trPr>
          <w:trHeight w:hRule="exact" w:val="454"/>
        </w:trPr>
        <w:tc>
          <w:tcPr>
            <w:tcW w:w="846" w:type="dxa"/>
            <w:vAlign w:val="center"/>
          </w:tcPr>
          <w:p w14:paraId="13C8D2C9"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w:t>
            </w:r>
          </w:p>
        </w:tc>
        <w:tc>
          <w:tcPr>
            <w:tcW w:w="6946" w:type="dxa"/>
            <w:vAlign w:val="center"/>
          </w:tcPr>
          <w:p w14:paraId="1A4B25DD"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全国中小学生学籍信息管理系统</w:t>
            </w:r>
          </w:p>
        </w:tc>
        <w:tc>
          <w:tcPr>
            <w:tcW w:w="1134" w:type="dxa"/>
            <w:vAlign w:val="center"/>
          </w:tcPr>
          <w:p w14:paraId="4FF855A4" w14:textId="77777777" w:rsidR="00ED72B7" w:rsidRDefault="00ED72B7">
            <w:pPr>
              <w:spacing w:line="340" w:lineRule="exact"/>
              <w:rPr>
                <w:rFonts w:ascii="宋体" w:hAnsi="宋体" w:cs="宋体"/>
                <w:sz w:val="21"/>
                <w:szCs w:val="21"/>
              </w:rPr>
            </w:pPr>
          </w:p>
        </w:tc>
      </w:tr>
      <w:tr w:rsidR="00ED72B7" w14:paraId="5F6CD3F4" w14:textId="77777777">
        <w:trPr>
          <w:trHeight w:hRule="exact" w:val="454"/>
        </w:trPr>
        <w:tc>
          <w:tcPr>
            <w:tcW w:w="846" w:type="dxa"/>
            <w:vAlign w:val="center"/>
          </w:tcPr>
          <w:p w14:paraId="14D82B6E"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3</w:t>
            </w:r>
          </w:p>
        </w:tc>
        <w:tc>
          <w:tcPr>
            <w:tcW w:w="6946" w:type="dxa"/>
            <w:vAlign w:val="center"/>
          </w:tcPr>
          <w:p w14:paraId="4406D482"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全国中等职业学校学生管理信息系统</w:t>
            </w:r>
          </w:p>
        </w:tc>
        <w:tc>
          <w:tcPr>
            <w:tcW w:w="1134" w:type="dxa"/>
            <w:vAlign w:val="center"/>
          </w:tcPr>
          <w:p w14:paraId="551345E2" w14:textId="77777777" w:rsidR="00ED72B7" w:rsidRDefault="00ED72B7">
            <w:pPr>
              <w:spacing w:line="340" w:lineRule="exact"/>
              <w:rPr>
                <w:rFonts w:ascii="宋体" w:hAnsi="宋体" w:cs="宋体"/>
                <w:sz w:val="21"/>
                <w:szCs w:val="21"/>
              </w:rPr>
            </w:pPr>
          </w:p>
        </w:tc>
      </w:tr>
      <w:tr w:rsidR="00ED72B7" w14:paraId="49F8FDB2" w14:textId="77777777">
        <w:trPr>
          <w:trHeight w:hRule="exact" w:val="454"/>
        </w:trPr>
        <w:tc>
          <w:tcPr>
            <w:tcW w:w="846" w:type="dxa"/>
            <w:vAlign w:val="center"/>
          </w:tcPr>
          <w:p w14:paraId="6D0C2436"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4</w:t>
            </w:r>
          </w:p>
        </w:tc>
        <w:tc>
          <w:tcPr>
            <w:tcW w:w="6946" w:type="dxa"/>
            <w:vAlign w:val="center"/>
          </w:tcPr>
          <w:p w14:paraId="05D60D07"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全国学生资助管理信息系统</w:t>
            </w:r>
          </w:p>
        </w:tc>
        <w:tc>
          <w:tcPr>
            <w:tcW w:w="1134" w:type="dxa"/>
            <w:vAlign w:val="center"/>
          </w:tcPr>
          <w:p w14:paraId="7FBE7E1C" w14:textId="77777777" w:rsidR="00ED72B7" w:rsidRDefault="00ED72B7">
            <w:pPr>
              <w:spacing w:line="340" w:lineRule="exact"/>
              <w:rPr>
                <w:rFonts w:ascii="宋体" w:hAnsi="宋体" w:cs="宋体"/>
                <w:sz w:val="21"/>
                <w:szCs w:val="21"/>
              </w:rPr>
            </w:pPr>
          </w:p>
        </w:tc>
      </w:tr>
      <w:tr w:rsidR="00ED72B7" w14:paraId="49BFD07E" w14:textId="77777777">
        <w:trPr>
          <w:trHeight w:hRule="exact" w:val="454"/>
        </w:trPr>
        <w:tc>
          <w:tcPr>
            <w:tcW w:w="846" w:type="dxa"/>
            <w:vAlign w:val="center"/>
          </w:tcPr>
          <w:p w14:paraId="70296383"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5</w:t>
            </w:r>
          </w:p>
        </w:tc>
        <w:tc>
          <w:tcPr>
            <w:tcW w:w="6946" w:type="dxa"/>
            <w:vAlign w:val="center"/>
          </w:tcPr>
          <w:p w14:paraId="7EDB8E39"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全国中小学校舍信息管理系统</w:t>
            </w:r>
          </w:p>
        </w:tc>
        <w:tc>
          <w:tcPr>
            <w:tcW w:w="1134" w:type="dxa"/>
            <w:vAlign w:val="center"/>
          </w:tcPr>
          <w:p w14:paraId="47EC27CD" w14:textId="77777777" w:rsidR="00ED72B7" w:rsidRDefault="00ED72B7">
            <w:pPr>
              <w:spacing w:line="340" w:lineRule="exact"/>
              <w:rPr>
                <w:rFonts w:ascii="宋体" w:hAnsi="宋体" w:cs="宋体"/>
                <w:sz w:val="21"/>
                <w:szCs w:val="21"/>
              </w:rPr>
            </w:pPr>
          </w:p>
        </w:tc>
      </w:tr>
      <w:tr w:rsidR="00ED72B7" w14:paraId="6DE06B79" w14:textId="77777777">
        <w:trPr>
          <w:trHeight w:hRule="exact" w:val="454"/>
        </w:trPr>
        <w:tc>
          <w:tcPr>
            <w:tcW w:w="846" w:type="dxa"/>
            <w:vAlign w:val="center"/>
          </w:tcPr>
          <w:p w14:paraId="5EAE56A0"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6</w:t>
            </w:r>
          </w:p>
        </w:tc>
        <w:tc>
          <w:tcPr>
            <w:tcW w:w="6946" w:type="dxa"/>
            <w:vAlign w:val="center"/>
          </w:tcPr>
          <w:p w14:paraId="613E24B2"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全国教师管理信息系统</w:t>
            </w:r>
          </w:p>
        </w:tc>
        <w:tc>
          <w:tcPr>
            <w:tcW w:w="1134" w:type="dxa"/>
            <w:vAlign w:val="center"/>
          </w:tcPr>
          <w:p w14:paraId="2812A213" w14:textId="77777777" w:rsidR="00ED72B7" w:rsidRDefault="00ED72B7">
            <w:pPr>
              <w:spacing w:line="340" w:lineRule="exact"/>
              <w:rPr>
                <w:rFonts w:ascii="宋体" w:hAnsi="宋体" w:cs="宋体"/>
                <w:sz w:val="21"/>
                <w:szCs w:val="21"/>
              </w:rPr>
            </w:pPr>
          </w:p>
        </w:tc>
      </w:tr>
      <w:tr w:rsidR="00ED72B7" w14:paraId="519EF3C3" w14:textId="77777777">
        <w:trPr>
          <w:trHeight w:hRule="exact" w:val="454"/>
        </w:trPr>
        <w:tc>
          <w:tcPr>
            <w:tcW w:w="846" w:type="dxa"/>
            <w:vAlign w:val="center"/>
          </w:tcPr>
          <w:p w14:paraId="5587E01D"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7</w:t>
            </w:r>
          </w:p>
        </w:tc>
        <w:tc>
          <w:tcPr>
            <w:tcW w:w="6946" w:type="dxa"/>
            <w:vAlign w:val="center"/>
          </w:tcPr>
          <w:p w14:paraId="58ADACBF"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全国教育基础信息数据管理与服务系统</w:t>
            </w:r>
          </w:p>
        </w:tc>
        <w:tc>
          <w:tcPr>
            <w:tcW w:w="1134" w:type="dxa"/>
            <w:vAlign w:val="center"/>
          </w:tcPr>
          <w:p w14:paraId="19C91107" w14:textId="77777777" w:rsidR="00ED72B7" w:rsidRDefault="00ED72B7">
            <w:pPr>
              <w:spacing w:line="340" w:lineRule="exact"/>
              <w:rPr>
                <w:rFonts w:ascii="宋体" w:hAnsi="宋体" w:cs="宋体"/>
                <w:sz w:val="21"/>
                <w:szCs w:val="21"/>
              </w:rPr>
            </w:pPr>
          </w:p>
        </w:tc>
      </w:tr>
      <w:tr w:rsidR="00ED72B7" w14:paraId="241C8A24" w14:textId="77777777">
        <w:trPr>
          <w:trHeight w:hRule="exact" w:val="454"/>
        </w:trPr>
        <w:tc>
          <w:tcPr>
            <w:tcW w:w="846" w:type="dxa"/>
            <w:vAlign w:val="center"/>
          </w:tcPr>
          <w:p w14:paraId="59FA5ED9"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8</w:t>
            </w:r>
          </w:p>
        </w:tc>
        <w:tc>
          <w:tcPr>
            <w:tcW w:w="6946" w:type="dxa"/>
            <w:vAlign w:val="center"/>
          </w:tcPr>
          <w:p w14:paraId="751590F5"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应用支撑服务平台</w:t>
            </w:r>
          </w:p>
        </w:tc>
        <w:tc>
          <w:tcPr>
            <w:tcW w:w="1134" w:type="dxa"/>
            <w:vAlign w:val="center"/>
          </w:tcPr>
          <w:p w14:paraId="5766F6F2" w14:textId="77777777" w:rsidR="00ED72B7" w:rsidRDefault="00ED72B7">
            <w:pPr>
              <w:spacing w:line="340" w:lineRule="exact"/>
              <w:rPr>
                <w:rFonts w:ascii="宋体" w:hAnsi="宋体" w:cs="宋体"/>
                <w:sz w:val="21"/>
                <w:szCs w:val="21"/>
              </w:rPr>
            </w:pPr>
          </w:p>
        </w:tc>
      </w:tr>
      <w:tr w:rsidR="00ED72B7" w14:paraId="7AA464FB" w14:textId="77777777">
        <w:trPr>
          <w:trHeight w:hRule="exact" w:val="454"/>
        </w:trPr>
        <w:tc>
          <w:tcPr>
            <w:tcW w:w="846" w:type="dxa"/>
            <w:vAlign w:val="center"/>
          </w:tcPr>
          <w:p w14:paraId="75EC53F4"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9</w:t>
            </w:r>
          </w:p>
        </w:tc>
        <w:tc>
          <w:tcPr>
            <w:tcW w:w="6946" w:type="dxa"/>
            <w:vAlign w:val="center"/>
          </w:tcPr>
          <w:p w14:paraId="065D9F6C"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各级各类学校（代码）管理信息系统</w:t>
            </w:r>
          </w:p>
        </w:tc>
        <w:tc>
          <w:tcPr>
            <w:tcW w:w="1134" w:type="dxa"/>
            <w:vAlign w:val="center"/>
          </w:tcPr>
          <w:p w14:paraId="50B99560" w14:textId="77777777" w:rsidR="00ED72B7" w:rsidRDefault="00ED72B7">
            <w:pPr>
              <w:spacing w:line="340" w:lineRule="exact"/>
              <w:rPr>
                <w:rFonts w:ascii="宋体" w:hAnsi="宋体" w:cs="宋体"/>
                <w:sz w:val="21"/>
                <w:szCs w:val="21"/>
              </w:rPr>
            </w:pPr>
          </w:p>
        </w:tc>
      </w:tr>
      <w:tr w:rsidR="00ED72B7" w14:paraId="0DD176C9" w14:textId="77777777">
        <w:trPr>
          <w:trHeight w:hRule="exact" w:val="454"/>
        </w:trPr>
        <w:tc>
          <w:tcPr>
            <w:tcW w:w="846" w:type="dxa"/>
            <w:vAlign w:val="center"/>
          </w:tcPr>
          <w:p w14:paraId="0FC2DA9C"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10</w:t>
            </w:r>
          </w:p>
        </w:tc>
        <w:tc>
          <w:tcPr>
            <w:tcW w:w="6946" w:type="dxa"/>
            <w:vAlign w:val="center"/>
          </w:tcPr>
          <w:p w14:paraId="41495C07"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教育统计管理信息系统</w:t>
            </w:r>
          </w:p>
        </w:tc>
        <w:tc>
          <w:tcPr>
            <w:tcW w:w="1134" w:type="dxa"/>
            <w:vAlign w:val="center"/>
          </w:tcPr>
          <w:p w14:paraId="365C4BB7" w14:textId="77777777" w:rsidR="00ED72B7" w:rsidRDefault="00ED72B7">
            <w:pPr>
              <w:spacing w:line="340" w:lineRule="exact"/>
              <w:rPr>
                <w:rFonts w:ascii="宋体" w:hAnsi="宋体" w:cs="宋体"/>
                <w:sz w:val="21"/>
                <w:szCs w:val="21"/>
              </w:rPr>
            </w:pPr>
          </w:p>
        </w:tc>
      </w:tr>
    </w:tbl>
    <w:p w14:paraId="37C6C58D" w14:textId="77777777" w:rsidR="00ED72B7" w:rsidRDefault="00000000">
      <w:pPr>
        <w:pStyle w:val="4"/>
        <w:rPr>
          <w:lang w:eastAsia="zh-Hans"/>
        </w:rPr>
      </w:pPr>
      <w:r>
        <w:rPr>
          <w:rFonts w:hint="eastAsia"/>
          <w:lang w:eastAsia="zh-Hans"/>
        </w:rPr>
        <w:t>四川省自建业务系统</w:t>
      </w:r>
      <w:r>
        <w:rPr>
          <w:rFonts w:hint="eastAsia"/>
          <w:lang w:eastAsia="zh-Hans"/>
        </w:rPr>
        <w:t xml:space="preserve"> </w:t>
      </w:r>
    </w:p>
    <w:p w14:paraId="5F958577"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四川省自建的四川省责任督学挂牌督导信息管理系统等是教育督导管理的重要数据来源，包括义务教育优质均衡发展数据、责任督学考评数据等，四川省中小学资产填报系统、四川省中小学图书信息化管理系统等是教育装备的重要数据来源，包括各中小学图书、实验仪器、信息化等装备数据，相关系统如下</w:t>
      </w:r>
      <w:r>
        <w:rPr>
          <w:rFonts w:ascii="Times New Roman" w:hAnsi="Times New Roman" w:cs="Times New Roman"/>
          <w:lang w:eastAsia="zh-Hans"/>
        </w:rPr>
        <w:t>：</w:t>
      </w:r>
    </w:p>
    <w:tbl>
      <w:tblPr>
        <w:tblStyle w:val="ab"/>
        <w:tblW w:w="0" w:type="auto"/>
        <w:tblLook w:val="04A0" w:firstRow="1" w:lastRow="0" w:firstColumn="1" w:lastColumn="0" w:noHBand="0" w:noVBand="1"/>
      </w:tblPr>
      <w:tblGrid>
        <w:gridCol w:w="810"/>
        <w:gridCol w:w="6412"/>
        <w:gridCol w:w="1074"/>
      </w:tblGrid>
      <w:tr w:rsidR="00ED72B7" w14:paraId="177C0F4B" w14:textId="77777777">
        <w:trPr>
          <w:trHeight w:hRule="exact" w:val="454"/>
        </w:trPr>
        <w:tc>
          <w:tcPr>
            <w:tcW w:w="846" w:type="dxa"/>
            <w:shd w:val="clear" w:color="auto" w:fill="FFFFFF" w:themeFill="background1"/>
            <w:vAlign w:val="center"/>
          </w:tcPr>
          <w:p w14:paraId="062E1EDE"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序号</w:t>
            </w:r>
          </w:p>
        </w:tc>
        <w:tc>
          <w:tcPr>
            <w:tcW w:w="6946" w:type="dxa"/>
            <w:shd w:val="clear" w:color="auto" w:fill="FFFFFF" w:themeFill="background1"/>
            <w:vAlign w:val="center"/>
          </w:tcPr>
          <w:p w14:paraId="3262EF0F"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系统名称</w:t>
            </w:r>
          </w:p>
        </w:tc>
        <w:tc>
          <w:tcPr>
            <w:tcW w:w="1134" w:type="dxa"/>
            <w:shd w:val="clear" w:color="auto" w:fill="FFFFFF" w:themeFill="background1"/>
            <w:vAlign w:val="center"/>
          </w:tcPr>
          <w:p w14:paraId="1879E612"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备注</w:t>
            </w:r>
          </w:p>
        </w:tc>
      </w:tr>
      <w:tr w:rsidR="00ED72B7" w14:paraId="7AE65C46" w14:textId="77777777">
        <w:trPr>
          <w:trHeight w:hRule="exact" w:val="454"/>
        </w:trPr>
        <w:tc>
          <w:tcPr>
            <w:tcW w:w="846" w:type="dxa"/>
          </w:tcPr>
          <w:p w14:paraId="0D63600E"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w:t>
            </w:r>
          </w:p>
        </w:tc>
        <w:tc>
          <w:tcPr>
            <w:tcW w:w="6946" w:type="dxa"/>
          </w:tcPr>
          <w:p w14:paraId="3868A837"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四川省教育厅办公系统</w:t>
            </w:r>
          </w:p>
        </w:tc>
        <w:tc>
          <w:tcPr>
            <w:tcW w:w="1134" w:type="dxa"/>
          </w:tcPr>
          <w:p w14:paraId="220A297D" w14:textId="77777777" w:rsidR="00ED72B7" w:rsidRDefault="00ED72B7">
            <w:pPr>
              <w:spacing w:line="340" w:lineRule="exact"/>
              <w:rPr>
                <w:rFonts w:ascii="宋体" w:hAnsi="宋体" w:cs="宋体"/>
                <w:sz w:val="21"/>
                <w:szCs w:val="21"/>
              </w:rPr>
            </w:pPr>
          </w:p>
        </w:tc>
      </w:tr>
      <w:tr w:rsidR="00ED72B7" w14:paraId="1AED0D01" w14:textId="77777777">
        <w:trPr>
          <w:trHeight w:hRule="exact" w:val="454"/>
        </w:trPr>
        <w:tc>
          <w:tcPr>
            <w:tcW w:w="846" w:type="dxa"/>
          </w:tcPr>
          <w:p w14:paraId="726EEEA6"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w:t>
            </w:r>
          </w:p>
        </w:tc>
        <w:tc>
          <w:tcPr>
            <w:tcW w:w="6946" w:type="dxa"/>
          </w:tcPr>
          <w:p w14:paraId="24C65503"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四川省高中阶段统一招生平台</w:t>
            </w:r>
          </w:p>
        </w:tc>
        <w:tc>
          <w:tcPr>
            <w:tcW w:w="1134" w:type="dxa"/>
          </w:tcPr>
          <w:p w14:paraId="67B80D8F" w14:textId="77777777" w:rsidR="00ED72B7" w:rsidRDefault="00ED72B7">
            <w:pPr>
              <w:spacing w:line="340" w:lineRule="exact"/>
              <w:rPr>
                <w:rFonts w:ascii="宋体" w:hAnsi="宋体" w:cs="宋体"/>
                <w:sz w:val="21"/>
                <w:szCs w:val="21"/>
              </w:rPr>
            </w:pPr>
          </w:p>
        </w:tc>
      </w:tr>
      <w:tr w:rsidR="00ED72B7" w14:paraId="1DCC5AC3" w14:textId="77777777">
        <w:trPr>
          <w:trHeight w:hRule="exact" w:val="454"/>
        </w:trPr>
        <w:tc>
          <w:tcPr>
            <w:tcW w:w="846" w:type="dxa"/>
          </w:tcPr>
          <w:p w14:paraId="1318A1FA"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3</w:t>
            </w:r>
          </w:p>
        </w:tc>
        <w:tc>
          <w:tcPr>
            <w:tcW w:w="6946" w:type="dxa"/>
          </w:tcPr>
          <w:p w14:paraId="330AB9A8"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四川省民族地区教育信息管理系统</w:t>
            </w:r>
          </w:p>
        </w:tc>
        <w:tc>
          <w:tcPr>
            <w:tcW w:w="1134" w:type="dxa"/>
          </w:tcPr>
          <w:p w14:paraId="3D812099" w14:textId="77777777" w:rsidR="00ED72B7" w:rsidRDefault="00ED72B7">
            <w:pPr>
              <w:spacing w:line="340" w:lineRule="exact"/>
              <w:rPr>
                <w:rFonts w:ascii="宋体" w:hAnsi="宋体" w:cs="宋体"/>
                <w:sz w:val="21"/>
                <w:szCs w:val="21"/>
              </w:rPr>
            </w:pPr>
          </w:p>
        </w:tc>
      </w:tr>
      <w:tr w:rsidR="00ED72B7" w14:paraId="15230483" w14:textId="77777777">
        <w:trPr>
          <w:trHeight w:hRule="exact" w:val="454"/>
        </w:trPr>
        <w:tc>
          <w:tcPr>
            <w:tcW w:w="846" w:type="dxa"/>
          </w:tcPr>
          <w:p w14:paraId="43C2A1C3"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4</w:t>
            </w:r>
          </w:p>
        </w:tc>
        <w:tc>
          <w:tcPr>
            <w:tcW w:w="6946" w:type="dxa"/>
          </w:tcPr>
          <w:p w14:paraId="1CC49527"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四川省美育信息化管理平台</w:t>
            </w:r>
          </w:p>
        </w:tc>
        <w:tc>
          <w:tcPr>
            <w:tcW w:w="1134" w:type="dxa"/>
          </w:tcPr>
          <w:p w14:paraId="3C9AAE71" w14:textId="77777777" w:rsidR="00ED72B7" w:rsidRDefault="00ED72B7">
            <w:pPr>
              <w:spacing w:line="340" w:lineRule="exact"/>
              <w:rPr>
                <w:rFonts w:ascii="宋体" w:hAnsi="宋体" w:cs="宋体"/>
                <w:sz w:val="21"/>
                <w:szCs w:val="21"/>
              </w:rPr>
            </w:pPr>
          </w:p>
        </w:tc>
      </w:tr>
      <w:tr w:rsidR="00ED72B7" w14:paraId="16133B84" w14:textId="77777777">
        <w:trPr>
          <w:trHeight w:hRule="exact" w:val="454"/>
        </w:trPr>
        <w:tc>
          <w:tcPr>
            <w:tcW w:w="846" w:type="dxa"/>
          </w:tcPr>
          <w:p w14:paraId="7B70D8CC"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5</w:t>
            </w:r>
          </w:p>
        </w:tc>
        <w:tc>
          <w:tcPr>
            <w:tcW w:w="6946" w:type="dxa"/>
          </w:tcPr>
          <w:p w14:paraId="333A07B1"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四川省青少年校园足球信息化管理系统</w:t>
            </w:r>
          </w:p>
        </w:tc>
        <w:tc>
          <w:tcPr>
            <w:tcW w:w="1134" w:type="dxa"/>
          </w:tcPr>
          <w:p w14:paraId="5445D543" w14:textId="77777777" w:rsidR="00ED72B7" w:rsidRDefault="00ED72B7">
            <w:pPr>
              <w:spacing w:line="340" w:lineRule="exact"/>
              <w:rPr>
                <w:rFonts w:ascii="宋体" w:hAnsi="宋体" w:cs="宋体"/>
                <w:sz w:val="21"/>
                <w:szCs w:val="21"/>
              </w:rPr>
            </w:pPr>
          </w:p>
        </w:tc>
      </w:tr>
      <w:tr w:rsidR="00ED72B7" w14:paraId="1C98C4A8" w14:textId="77777777">
        <w:trPr>
          <w:trHeight w:hRule="exact" w:val="454"/>
        </w:trPr>
        <w:tc>
          <w:tcPr>
            <w:tcW w:w="846" w:type="dxa"/>
          </w:tcPr>
          <w:p w14:paraId="7ADEF810"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6</w:t>
            </w:r>
          </w:p>
        </w:tc>
        <w:tc>
          <w:tcPr>
            <w:tcW w:w="6946" w:type="dxa"/>
          </w:tcPr>
          <w:p w14:paraId="56DF7818"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四川省自学考试信息系统</w:t>
            </w:r>
          </w:p>
        </w:tc>
        <w:tc>
          <w:tcPr>
            <w:tcW w:w="1134" w:type="dxa"/>
          </w:tcPr>
          <w:p w14:paraId="560F1B57" w14:textId="77777777" w:rsidR="00ED72B7" w:rsidRDefault="00ED72B7">
            <w:pPr>
              <w:spacing w:line="340" w:lineRule="exact"/>
              <w:rPr>
                <w:rFonts w:ascii="宋体" w:hAnsi="宋体" w:cs="宋体"/>
                <w:sz w:val="21"/>
                <w:szCs w:val="21"/>
              </w:rPr>
            </w:pPr>
          </w:p>
        </w:tc>
      </w:tr>
      <w:tr w:rsidR="00ED72B7" w14:paraId="6AB64A6F" w14:textId="77777777">
        <w:trPr>
          <w:trHeight w:hRule="exact" w:val="454"/>
        </w:trPr>
        <w:tc>
          <w:tcPr>
            <w:tcW w:w="846" w:type="dxa"/>
          </w:tcPr>
          <w:p w14:paraId="2BBD11A9"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7</w:t>
            </w:r>
          </w:p>
        </w:tc>
        <w:tc>
          <w:tcPr>
            <w:tcW w:w="6946" w:type="dxa"/>
          </w:tcPr>
          <w:p w14:paraId="0F5B55D1"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四川省招考大数据决策支撑平台</w:t>
            </w:r>
          </w:p>
        </w:tc>
        <w:tc>
          <w:tcPr>
            <w:tcW w:w="1134" w:type="dxa"/>
          </w:tcPr>
          <w:p w14:paraId="3DF7E919" w14:textId="77777777" w:rsidR="00ED72B7" w:rsidRDefault="00ED72B7">
            <w:pPr>
              <w:spacing w:line="340" w:lineRule="exact"/>
              <w:rPr>
                <w:rFonts w:ascii="宋体" w:hAnsi="宋体" w:cs="宋体"/>
                <w:sz w:val="21"/>
                <w:szCs w:val="21"/>
              </w:rPr>
            </w:pPr>
          </w:p>
        </w:tc>
      </w:tr>
      <w:tr w:rsidR="00ED72B7" w14:paraId="38734EFE" w14:textId="77777777">
        <w:trPr>
          <w:trHeight w:hRule="exact" w:val="454"/>
        </w:trPr>
        <w:tc>
          <w:tcPr>
            <w:tcW w:w="846" w:type="dxa"/>
          </w:tcPr>
          <w:p w14:paraId="6E5262CE"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8</w:t>
            </w:r>
          </w:p>
        </w:tc>
        <w:tc>
          <w:tcPr>
            <w:tcW w:w="6946" w:type="dxa"/>
          </w:tcPr>
          <w:p w14:paraId="69A57AE9"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四川省中小学资产填报系统</w:t>
            </w:r>
          </w:p>
        </w:tc>
        <w:tc>
          <w:tcPr>
            <w:tcW w:w="1134" w:type="dxa"/>
          </w:tcPr>
          <w:p w14:paraId="0C692313" w14:textId="77777777" w:rsidR="00ED72B7" w:rsidRDefault="00ED72B7">
            <w:pPr>
              <w:spacing w:line="340" w:lineRule="exact"/>
              <w:rPr>
                <w:rFonts w:ascii="宋体" w:hAnsi="宋体" w:cs="宋体"/>
                <w:sz w:val="21"/>
                <w:szCs w:val="21"/>
              </w:rPr>
            </w:pPr>
          </w:p>
        </w:tc>
      </w:tr>
      <w:tr w:rsidR="00ED72B7" w14:paraId="4E8CBE15" w14:textId="77777777">
        <w:trPr>
          <w:trHeight w:hRule="exact" w:val="454"/>
        </w:trPr>
        <w:tc>
          <w:tcPr>
            <w:tcW w:w="846" w:type="dxa"/>
          </w:tcPr>
          <w:p w14:paraId="3AAA3DDE"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9</w:t>
            </w:r>
          </w:p>
        </w:tc>
        <w:tc>
          <w:tcPr>
            <w:tcW w:w="6946" w:type="dxa"/>
          </w:tcPr>
          <w:p w14:paraId="30142E17"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四川省中小学图书信息化管理系统</w:t>
            </w:r>
          </w:p>
        </w:tc>
        <w:tc>
          <w:tcPr>
            <w:tcW w:w="1134" w:type="dxa"/>
          </w:tcPr>
          <w:p w14:paraId="1138E3ED" w14:textId="77777777" w:rsidR="00ED72B7" w:rsidRDefault="00ED72B7">
            <w:pPr>
              <w:spacing w:line="340" w:lineRule="exact"/>
              <w:rPr>
                <w:rFonts w:ascii="宋体" w:hAnsi="宋体" w:cs="宋体"/>
                <w:sz w:val="21"/>
                <w:szCs w:val="21"/>
              </w:rPr>
            </w:pPr>
          </w:p>
        </w:tc>
      </w:tr>
      <w:tr w:rsidR="00ED72B7" w14:paraId="1B5A1F18" w14:textId="77777777">
        <w:trPr>
          <w:trHeight w:hRule="exact" w:val="454"/>
        </w:trPr>
        <w:tc>
          <w:tcPr>
            <w:tcW w:w="846" w:type="dxa"/>
          </w:tcPr>
          <w:p w14:paraId="0865144F"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10</w:t>
            </w:r>
          </w:p>
        </w:tc>
        <w:tc>
          <w:tcPr>
            <w:tcW w:w="6946" w:type="dxa"/>
          </w:tcPr>
          <w:p w14:paraId="28C8C4A9"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四川省学生资助管理系统</w:t>
            </w:r>
          </w:p>
        </w:tc>
        <w:tc>
          <w:tcPr>
            <w:tcW w:w="1134" w:type="dxa"/>
          </w:tcPr>
          <w:p w14:paraId="392D5672" w14:textId="77777777" w:rsidR="00ED72B7" w:rsidRDefault="00ED72B7">
            <w:pPr>
              <w:spacing w:line="340" w:lineRule="exact"/>
              <w:rPr>
                <w:rFonts w:ascii="宋体" w:hAnsi="宋体" w:cs="宋体"/>
                <w:sz w:val="21"/>
                <w:szCs w:val="21"/>
              </w:rPr>
            </w:pPr>
          </w:p>
        </w:tc>
      </w:tr>
      <w:tr w:rsidR="00ED72B7" w14:paraId="39096707" w14:textId="77777777">
        <w:trPr>
          <w:trHeight w:hRule="exact" w:val="454"/>
        </w:trPr>
        <w:tc>
          <w:tcPr>
            <w:tcW w:w="846" w:type="dxa"/>
          </w:tcPr>
          <w:p w14:paraId="6B67A0BA"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11</w:t>
            </w:r>
          </w:p>
        </w:tc>
        <w:tc>
          <w:tcPr>
            <w:tcW w:w="6946" w:type="dxa"/>
          </w:tcPr>
          <w:p w14:paraId="018DE494"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四川省教育大数据管理平台（数据资源共享平台）</w:t>
            </w:r>
          </w:p>
        </w:tc>
        <w:tc>
          <w:tcPr>
            <w:tcW w:w="1134" w:type="dxa"/>
          </w:tcPr>
          <w:p w14:paraId="3B86AF8C" w14:textId="77777777" w:rsidR="00ED72B7" w:rsidRDefault="00ED72B7">
            <w:pPr>
              <w:spacing w:line="340" w:lineRule="exact"/>
              <w:rPr>
                <w:rFonts w:ascii="宋体" w:hAnsi="宋体" w:cs="宋体"/>
                <w:sz w:val="21"/>
                <w:szCs w:val="21"/>
              </w:rPr>
            </w:pPr>
          </w:p>
        </w:tc>
      </w:tr>
      <w:tr w:rsidR="00ED72B7" w14:paraId="4E8F5989" w14:textId="77777777">
        <w:trPr>
          <w:trHeight w:hRule="exact" w:val="454"/>
        </w:trPr>
        <w:tc>
          <w:tcPr>
            <w:tcW w:w="846" w:type="dxa"/>
          </w:tcPr>
          <w:p w14:paraId="38C23C54"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12</w:t>
            </w:r>
          </w:p>
        </w:tc>
        <w:tc>
          <w:tcPr>
            <w:tcW w:w="6946" w:type="dxa"/>
          </w:tcPr>
          <w:p w14:paraId="0E91329E"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四川省学前大数据管理平台</w:t>
            </w:r>
          </w:p>
        </w:tc>
        <w:tc>
          <w:tcPr>
            <w:tcW w:w="1134" w:type="dxa"/>
          </w:tcPr>
          <w:p w14:paraId="734F918A" w14:textId="77777777" w:rsidR="00ED72B7" w:rsidRDefault="00ED72B7">
            <w:pPr>
              <w:spacing w:line="340" w:lineRule="exact"/>
              <w:rPr>
                <w:rFonts w:ascii="宋体" w:hAnsi="宋体" w:cs="宋体"/>
                <w:sz w:val="21"/>
                <w:szCs w:val="21"/>
              </w:rPr>
            </w:pPr>
          </w:p>
        </w:tc>
      </w:tr>
      <w:tr w:rsidR="00ED72B7" w14:paraId="7B1B58FE" w14:textId="77777777">
        <w:trPr>
          <w:trHeight w:hRule="exact" w:val="454"/>
        </w:trPr>
        <w:tc>
          <w:tcPr>
            <w:tcW w:w="846" w:type="dxa"/>
          </w:tcPr>
          <w:p w14:paraId="6C6AC717"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lastRenderedPageBreak/>
              <w:t>13</w:t>
            </w:r>
          </w:p>
        </w:tc>
        <w:tc>
          <w:tcPr>
            <w:tcW w:w="6946" w:type="dxa"/>
          </w:tcPr>
          <w:p w14:paraId="5764B3E4"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四川省控辍保学动态管理信息系统</w:t>
            </w:r>
          </w:p>
        </w:tc>
        <w:tc>
          <w:tcPr>
            <w:tcW w:w="1134" w:type="dxa"/>
          </w:tcPr>
          <w:p w14:paraId="4D561974" w14:textId="77777777" w:rsidR="00ED72B7" w:rsidRDefault="00ED72B7">
            <w:pPr>
              <w:spacing w:line="340" w:lineRule="exact"/>
              <w:rPr>
                <w:rFonts w:ascii="宋体" w:hAnsi="宋体" w:cs="宋体"/>
                <w:sz w:val="21"/>
                <w:szCs w:val="21"/>
              </w:rPr>
            </w:pPr>
          </w:p>
        </w:tc>
      </w:tr>
      <w:tr w:rsidR="00ED72B7" w14:paraId="7796D6FC" w14:textId="77777777">
        <w:trPr>
          <w:trHeight w:hRule="exact" w:val="454"/>
        </w:trPr>
        <w:tc>
          <w:tcPr>
            <w:tcW w:w="846" w:type="dxa"/>
          </w:tcPr>
          <w:p w14:paraId="63321104"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14</w:t>
            </w:r>
          </w:p>
        </w:tc>
        <w:tc>
          <w:tcPr>
            <w:tcW w:w="6946" w:type="dxa"/>
          </w:tcPr>
          <w:p w14:paraId="12C3B354"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四川省教育网络安全工作管理平台</w:t>
            </w:r>
          </w:p>
        </w:tc>
        <w:tc>
          <w:tcPr>
            <w:tcW w:w="1134" w:type="dxa"/>
          </w:tcPr>
          <w:p w14:paraId="78C34E11" w14:textId="77777777" w:rsidR="00ED72B7" w:rsidRDefault="00ED72B7">
            <w:pPr>
              <w:spacing w:line="340" w:lineRule="exact"/>
              <w:rPr>
                <w:rFonts w:ascii="宋体" w:hAnsi="宋体" w:cs="宋体"/>
                <w:sz w:val="21"/>
                <w:szCs w:val="21"/>
              </w:rPr>
            </w:pPr>
          </w:p>
        </w:tc>
      </w:tr>
      <w:tr w:rsidR="00ED72B7" w14:paraId="0E4DE0D8" w14:textId="77777777">
        <w:trPr>
          <w:trHeight w:hRule="exact" w:val="454"/>
        </w:trPr>
        <w:tc>
          <w:tcPr>
            <w:tcW w:w="846" w:type="dxa"/>
          </w:tcPr>
          <w:p w14:paraId="70C288A4"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15</w:t>
            </w:r>
          </w:p>
        </w:tc>
        <w:tc>
          <w:tcPr>
            <w:tcW w:w="6946" w:type="dxa"/>
          </w:tcPr>
          <w:p w14:paraId="7200E899"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四川省教育大数据学情预测分析应用平台</w:t>
            </w:r>
          </w:p>
        </w:tc>
        <w:tc>
          <w:tcPr>
            <w:tcW w:w="1134" w:type="dxa"/>
          </w:tcPr>
          <w:p w14:paraId="27E81A83" w14:textId="77777777" w:rsidR="00ED72B7" w:rsidRDefault="00ED72B7">
            <w:pPr>
              <w:spacing w:line="340" w:lineRule="exact"/>
              <w:rPr>
                <w:rFonts w:ascii="宋体" w:hAnsi="宋体" w:cs="宋体"/>
                <w:sz w:val="21"/>
                <w:szCs w:val="21"/>
              </w:rPr>
            </w:pPr>
          </w:p>
        </w:tc>
      </w:tr>
      <w:tr w:rsidR="00ED72B7" w14:paraId="03AD1184" w14:textId="77777777">
        <w:trPr>
          <w:trHeight w:hRule="exact" w:val="454"/>
        </w:trPr>
        <w:tc>
          <w:tcPr>
            <w:tcW w:w="846" w:type="dxa"/>
          </w:tcPr>
          <w:p w14:paraId="5CB77C5C"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16</w:t>
            </w:r>
          </w:p>
        </w:tc>
        <w:tc>
          <w:tcPr>
            <w:tcW w:w="6946" w:type="dxa"/>
          </w:tcPr>
          <w:p w14:paraId="062AB09D"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四川省学校地理信息GIS系统</w:t>
            </w:r>
          </w:p>
        </w:tc>
        <w:tc>
          <w:tcPr>
            <w:tcW w:w="1134" w:type="dxa"/>
          </w:tcPr>
          <w:p w14:paraId="2EC62CAF" w14:textId="77777777" w:rsidR="00ED72B7" w:rsidRDefault="00ED72B7">
            <w:pPr>
              <w:spacing w:line="340" w:lineRule="exact"/>
              <w:rPr>
                <w:rFonts w:ascii="宋体" w:hAnsi="宋体" w:cs="宋体"/>
                <w:sz w:val="21"/>
                <w:szCs w:val="21"/>
              </w:rPr>
            </w:pPr>
          </w:p>
        </w:tc>
      </w:tr>
      <w:tr w:rsidR="00ED72B7" w14:paraId="0DA91892" w14:textId="77777777">
        <w:trPr>
          <w:trHeight w:hRule="exact" w:val="454"/>
        </w:trPr>
        <w:tc>
          <w:tcPr>
            <w:tcW w:w="846" w:type="dxa"/>
          </w:tcPr>
          <w:p w14:paraId="2185A390"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17</w:t>
            </w:r>
          </w:p>
        </w:tc>
        <w:tc>
          <w:tcPr>
            <w:tcW w:w="6946" w:type="dxa"/>
          </w:tcPr>
          <w:p w14:paraId="1EE07E0B"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四川省责任督学挂牌督导信息管理系统</w:t>
            </w:r>
          </w:p>
        </w:tc>
        <w:tc>
          <w:tcPr>
            <w:tcW w:w="1134" w:type="dxa"/>
          </w:tcPr>
          <w:p w14:paraId="25501E5A" w14:textId="77777777" w:rsidR="00ED72B7" w:rsidRDefault="00ED72B7">
            <w:pPr>
              <w:spacing w:line="340" w:lineRule="exact"/>
              <w:rPr>
                <w:rFonts w:ascii="宋体" w:hAnsi="宋体" w:cs="宋体"/>
                <w:sz w:val="21"/>
                <w:szCs w:val="21"/>
              </w:rPr>
            </w:pPr>
          </w:p>
        </w:tc>
      </w:tr>
      <w:tr w:rsidR="00ED72B7" w14:paraId="1EE6086E" w14:textId="77777777">
        <w:trPr>
          <w:trHeight w:hRule="exact" w:val="454"/>
        </w:trPr>
        <w:tc>
          <w:tcPr>
            <w:tcW w:w="846" w:type="dxa"/>
          </w:tcPr>
          <w:p w14:paraId="2B206385"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18</w:t>
            </w:r>
          </w:p>
        </w:tc>
        <w:tc>
          <w:tcPr>
            <w:tcW w:w="6946" w:type="dxa"/>
          </w:tcPr>
          <w:p w14:paraId="1496ADED"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四川普通高中信息管理系统</w:t>
            </w:r>
          </w:p>
        </w:tc>
        <w:tc>
          <w:tcPr>
            <w:tcW w:w="1134" w:type="dxa"/>
          </w:tcPr>
          <w:p w14:paraId="739B10F2" w14:textId="77777777" w:rsidR="00ED72B7" w:rsidRDefault="00ED72B7">
            <w:pPr>
              <w:spacing w:line="340" w:lineRule="exact"/>
              <w:rPr>
                <w:rFonts w:ascii="宋体" w:hAnsi="宋体" w:cs="宋体"/>
                <w:sz w:val="21"/>
                <w:szCs w:val="21"/>
              </w:rPr>
            </w:pPr>
          </w:p>
        </w:tc>
      </w:tr>
      <w:tr w:rsidR="00ED72B7" w14:paraId="48519F92" w14:textId="77777777">
        <w:trPr>
          <w:trHeight w:hRule="exact" w:val="454"/>
        </w:trPr>
        <w:tc>
          <w:tcPr>
            <w:tcW w:w="846" w:type="dxa"/>
          </w:tcPr>
          <w:p w14:paraId="79DE28D1"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19</w:t>
            </w:r>
          </w:p>
        </w:tc>
        <w:tc>
          <w:tcPr>
            <w:tcW w:w="6946" w:type="dxa"/>
          </w:tcPr>
          <w:p w14:paraId="5AD0D75B"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四川省招生升学综合管理信息系统</w:t>
            </w:r>
          </w:p>
        </w:tc>
        <w:tc>
          <w:tcPr>
            <w:tcW w:w="1134" w:type="dxa"/>
          </w:tcPr>
          <w:p w14:paraId="18E29A99" w14:textId="77777777" w:rsidR="00ED72B7" w:rsidRDefault="00ED72B7">
            <w:pPr>
              <w:spacing w:line="340" w:lineRule="exact"/>
              <w:rPr>
                <w:rFonts w:ascii="宋体" w:hAnsi="宋体" w:cs="宋体"/>
                <w:sz w:val="21"/>
                <w:szCs w:val="21"/>
              </w:rPr>
            </w:pPr>
          </w:p>
        </w:tc>
      </w:tr>
      <w:tr w:rsidR="00ED72B7" w14:paraId="2164E592" w14:textId="77777777">
        <w:trPr>
          <w:trHeight w:hRule="exact" w:val="454"/>
        </w:trPr>
        <w:tc>
          <w:tcPr>
            <w:tcW w:w="846" w:type="dxa"/>
          </w:tcPr>
          <w:p w14:paraId="7E638285"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20</w:t>
            </w:r>
          </w:p>
        </w:tc>
        <w:tc>
          <w:tcPr>
            <w:tcW w:w="6946" w:type="dxa"/>
          </w:tcPr>
          <w:p w14:paraId="4A932A64"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四川省高考成绩查询系统</w:t>
            </w:r>
          </w:p>
        </w:tc>
        <w:tc>
          <w:tcPr>
            <w:tcW w:w="1134" w:type="dxa"/>
          </w:tcPr>
          <w:p w14:paraId="0ACE24C2" w14:textId="77777777" w:rsidR="00ED72B7" w:rsidRDefault="00ED72B7">
            <w:pPr>
              <w:spacing w:line="340" w:lineRule="exact"/>
              <w:rPr>
                <w:rFonts w:ascii="宋体" w:hAnsi="宋体" w:cs="宋体"/>
                <w:sz w:val="21"/>
                <w:szCs w:val="21"/>
              </w:rPr>
            </w:pPr>
          </w:p>
        </w:tc>
      </w:tr>
      <w:tr w:rsidR="00ED72B7" w14:paraId="133DD119" w14:textId="77777777">
        <w:trPr>
          <w:trHeight w:hRule="exact" w:val="454"/>
        </w:trPr>
        <w:tc>
          <w:tcPr>
            <w:tcW w:w="846" w:type="dxa"/>
          </w:tcPr>
          <w:p w14:paraId="36C7C345"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21</w:t>
            </w:r>
          </w:p>
        </w:tc>
        <w:tc>
          <w:tcPr>
            <w:tcW w:w="6946" w:type="dxa"/>
          </w:tcPr>
          <w:p w14:paraId="289AEE82"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校外培训机构信息管理系统</w:t>
            </w:r>
          </w:p>
        </w:tc>
        <w:tc>
          <w:tcPr>
            <w:tcW w:w="1134" w:type="dxa"/>
          </w:tcPr>
          <w:p w14:paraId="5ABCACCB" w14:textId="77777777" w:rsidR="00ED72B7" w:rsidRDefault="00ED72B7">
            <w:pPr>
              <w:spacing w:line="340" w:lineRule="exact"/>
              <w:rPr>
                <w:rFonts w:ascii="宋体" w:hAnsi="宋体" w:cs="宋体"/>
                <w:sz w:val="21"/>
                <w:szCs w:val="21"/>
              </w:rPr>
            </w:pPr>
          </w:p>
        </w:tc>
      </w:tr>
      <w:tr w:rsidR="00ED72B7" w14:paraId="1870D98B" w14:textId="77777777">
        <w:trPr>
          <w:trHeight w:hRule="exact" w:val="454"/>
        </w:trPr>
        <w:tc>
          <w:tcPr>
            <w:tcW w:w="846" w:type="dxa"/>
          </w:tcPr>
          <w:p w14:paraId="458B6E65"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22</w:t>
            </w:r>
          </w:p>
        </w:tc>
        <w:tc>
          <w:tcPr>
            <w:tcW w:w="6946" w:type="dxa"/>
          </w:tcPr>
          <w:p w14:paraId="1116E905"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四川省学校食堂食品安全智能化管理系统</w:t>
            </w:r>
          </w:p>
        </w:tc>
        <w:tc>
          <w:tcPr>
            <w:tcW w:w="1134" w:type="dxa"/>
          </w:tcPr>
          <w:p w14:paraId="36F60D81" w14:textId="77777777" w:rsidR="00ED72B7" w:rsidRDefault="00ED72B7">
            <w:pPr>
              <w:spacing w:line="340" w:lineRule="exact"/>
              <w:rPr>
                <w:rFonts w:ascii="宋体" w:hAnsi="宋体" w:cs="宋体"/>
                <w:sz w:val="21"/>
                <w:szCs w:val="21"/>
              </w:rPr>
            </w:pPr>
          </w:p>
        </w:tc>
      </w:tr>
      <w:tr w:rsidR="00ED72B7" w14:paraId="4D7BE3E9" w14:textId="77777777">
        <w:trPr>
          <w:trHeight w:hRule="exact" w:val="454"/>
        </w:trPr>
        <w:tc>
          <w:tcPr>
            <w:tcW w:w="846" w:type="dxa"/>
          </w:tcPr>
          <w:p w14:paraId="3C566E81"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23</w:t>
            </w:r>
          </w:p>
        </w:tc>
        <w:tc>
          <w:tcPr>
            <w:tcW w:w="6946" w:type="dxa"/>
          </w:tcPr>
          <w:p w14:paraId="5ADA2FDE"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四川省教育公共信息服务平台</w:t>
            </w:r>
          </w:p>
        </w:tc>
        <w:tc>
          <w:tcPr>
            <w:tcW w:w="1134" w:type="dxa"/>
          </w:tcPr>
          <w:p w14:paraId="7F6B2BCA" w14:textId="77777777" w:rsidR="00ED72B7" w:rsidRDefault="00ED72B7">
            <w:pPr>
              <w:spacing w:line="340" w:lineRule="exact"/>
              <w:rPr>
                <w:rFonts w:ascii="宋体" w:hAnsi="宋体" w:cs="宋体"/>
                <w:sz w:val="21"/>
                <w:szCs w:val="21"/>
              </w:rPr>
            </w:pPr>
          </w:p>
        </w:tc>
      </w:tr>
      <w:tr w:rsidR="00ED72B7" w14:paraId="7423553E" w14:textId="77777777">
        <w:trPr>
          <w:trHeight w:hRule="exact" w:val="454"/>
        </w:trPr>
        <w:tc>
          <w:tcPr>
            <w:tcW w:w="846" w:type="dxa"/>
          </w:tcPr>
          <w:p w14:paraId="24E3417B"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24</w:t>
            </w:r>
          </w:p>
        </w:tc>
        <w:tc>
          <w:tcPr>
            <w:tcW w:w="6946" w:type="dxa"/>
          </w:tcPr>
          <w:p w14:paraId="3D53CB60"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四川省学生体质健康大数据中心</w:t>
            </w:r>
          </w:p>
        </w:tc>
        <w:tc>
          <w:tcPr>
            <w:tcW w:w="1134" w:type="dxa"/>
          </w:tcPr>
          <w:p w14:paraId="52ADE47C" w14:textId="77777777" w:rsidR="00ED72B7" w:rsidRDefault="00ED72B7">
            <w:pPr>
              <w:spacing w:line="340" w:lineRule="exact"/>
              <w:rPr>
                <w:rFonts w:ascii="宋体" w:hAnsi="宋体" w:cs="宋体"/>
                <w:sz w:val="21"/>
                <w:szCs w:val="21"/>
              </w:rPr>
            </w:pPr>
          </w:p>
        </w:tc>
      </w:tr>
      <w:tr w:rsidR="00ED72B7" w14:paraId="7D1BC677" w14:textId="77777777">
        <w:trPr>
          <w:trHeight w:hRule="exact" w:val="454"/>
        </w:trPr>
        <w:tc>
          <w:tcPr>
            <w:tcW w:w="846" w:type="dxa"/>
          </w:tcPr>
          <w:p w14:paraId="0A8A1075"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25</w:t>
            </w:r>
          </w:p>
        </w:tc>
        <w:tc>
          <w:tcPr>
            <w:tcW w:w="6946" w:type="dxa"/>
          </w:tcPr>
          <w:p w14:paraId="6DA5FF64"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科研管理及课程资源系统</w:t>
            </w:r>
          </w:p>
        </w:tc>
        <w:tc>
          <w:tcPr>
            <w:tcW w:w="1134" w:type="dxa"/>
          </w:tcPr>
          <w:p w14:paraId="14438396" w14:textId="77777777" w:rsidR="00ED72B7" w:rsidRDefault="00ED72B7">
            <w:pPr>
              <w:spacing w:line="340" w:lineRule="exact"/>
              <w:rPr>
                <w:rFonts w:ascii="宋体" w:hAnsi="宋体" w:cs="宋体"/>
                <w:sz w:val="21"/>
                <w:szCs w:val="21"/>
              </w:rPr>
            </w:pPr>
          </w:p>
        </w:tc>
      </w:tr>
      <w:tr w:rsidR="00ED72B7" w14:paraId="2C5D8C7B" w14:textId="77777777">
        <w:trPr>
          <w:trHeight w:hRule="exact" w:val="454"/>
        </w:trPr>
        <w:tc>
          <w:tcPr>
            <w:tcW w:w="846" w:type="dxa"/>
          </w:tcPr>
          <w:p w14:paraId="2D99AD2E"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26</w:t>
            </w:r>
          </w:p>
        </w:tc>
        <w:tc>
          <w:tcPr>
            <w:tcW w:w="6946" w:type="dxa"/>
          </w:tcPr>
          <w:p w14:paraId="7B95918D"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四川省教育管理公共服务平台</w:t>
            </w:r>
          </w:p>
        </w:tc>
        <w:tc>
          <w:tcPr>
            <w:tcW w:w="1134" w:type="dxa"/>
          </w:tcPr>
          <w:p w14:paraId="33FDD83E" w14:textId="77777777" w:rsidR="00ED72B7" w:rsidRDefault="00ED72B7">
            <w:pPr>
              <w:spacing w:line="340" w:lineRule="exact"/>
              <w:rPr>
                <w:rFonts w:ascii="宋体" w:hAnsi="宋体" w:cs="宋体"/>
                <w:sz w:val="21"/>
                <w:szCs w:val="21"/>
              </w:rPr>
            </w:pPr>
          </w:p>
        </w:tc>
      </w:tr>
      <w:tr w:rsidR="00ED72B7" w14:paraId="77980765" w14:textId="77777777">
        <w:trPr>
          <w:trHeight w:hRule="exact" w:val="454"/>
        </w:trPr>
        <w:tc>
          <w:tcPr>
            <w:tcW w:w="846" w:type="dxa"/>
          </w:tcPr>
          <w:p w14:paraId="1BE308E0"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27</w:t>
            </w:r>
          </w:p>
        </w:tc>
        <w:tc>
          <w:tcPr>
            <w:tcW w:w="6946" w:type="dxa"/>
          </w:tcPr>
          <w:p w14:paraId="6FD84A12"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四川省教育资源公共服务平台</w:t>
            </w:r>
          </w:p>
        </w:tc>
        <w:tc>
          <w:tcPr>
            <w:tcW w:w="1134" w:type="dxa"/>
          </w:tcPr>
          <w:p w14:paraId="579E866E" w14:textId="77777777" w:rsidR="00ED72B7" w:rsidRDefault="00ED72B7">
            <w:pPr>
              <w:spacing w:line="340" w:lineRule="exact"/>
              <w:rPr>
                <w:rFonts w:ascii="宋体" w:hAnsi="宋体" w:cs="宋体"/>
                <w:sz w:val="21"/>
                <w:szCs w:val="21"/>
              </w:rPr>
            </w:pPr>
          </w:p>
        </w:tc>
      </w:tr>
      <w:tr w:rsidR="00ED72B7" w14:paraId="1FCC19B5" w14:textId="77777777">
        <w:trPr>
          <w:trHeight w:hRule="exact" w:val="454"/>
        </w:trPr>
        <w:tc>
          <w:tcPr>
            <w:tcW w:w="846" w:type="dxa"/>
          </w:tcPr>
          <w:p w14:paraId="1E609AF0"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28</w:t>
            </w:r>
          </w:p>
        </w:tc>
        <w:tc>
          <w:tcPr>
            <w:tcW w:w="6946" w:type="dxa"/>
          </w:tcPr>
          <w:p w14:paraId="7B24BCBB" w14:textId="77777777" w:rsidR="00ED72B7" w:rsidRDefault="00000000">
            <w:pPr>
              <w:spacing w:line="34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四川云教</w:t>
            </w:r>
          </w:p>
        </w:tc>
        <w:tc>
          <w:tcPr>
            <w:tcW w:w="1134" w:type="dxa"/>
          </w:tcPr>
          <w:p w14:paraId="4B694014" w14:textId="77777777" w:rsidR="00ED72B7" w:rsidRDefault="00ED72B7">
            <w:pPr>
              <w:spacing w:line="340" w:lineRule="exact"/>
              <w:rPr>
                <w:rFonts w:ascii="宋体" w:hAnsi="宋体" w:cs="宋体"/>
                <w:sz w:val="21"/>
                <w:szCs w:val="21"/>
              </w:rPr>
            </w:pPr>
          </w:p>
        </w:tc>
      </w:tr>
    </w:tbl>
    <w:p w14:paraId="7402F171" w14:textId="77777777" w:rsidR="00ED72B7" w:rsidRDefault="00000000">
      <w:pPr>
        <w:pStyle w:val="4"/>
        <w:rPr>
          <w:lang w:eastAsia="zh-Hans"/>
        </w:rPr>
      </w:pPr>
      <w:r>
        <w:rPr>
          <w:rFonts w:hint="eastAsia"/>
          <w:lang w:eastAsia="zh-Hans"/>
        </w:rPr>
        <w:t>达州市已建业务系统</w:t>
      </w:r>
      <w:r>
        <w:rPr>
          <w:rFonts w:hint="eastAsia"/>
          <w:lang w:eastAsia="zh-Hans"/>
        </w:rPr>
        <w:t xml:space="preserve"> </w:t>
      </w:r>
    </w:p>
    <w:tbl>
      <w:tblPr>
        <w:tblStyle w:val="ab"/>
        <w:tblW w:w="0" w:type="auto"/>
        <w:tblLook w:val="04A0" w:firstRow="1" w:lastRow="0" w:firstColumn="1" w:lastColumn="0" w:noHBand="0" w:noVBand="1"/>
      </w:tblPr>
      <w:tblGrid>
        <w:gridCol w:w="811"/>
        <w:gridCol w:w="6409"/>
        <w:gridCol w:w="1076"/>
      </w:tblGrid>
      <w:tr w:rsidR="00ED72B7" w14:paraId="4C918824" w14:textId="77777777">
        <w:trPr>
          <w:trHeight w:hRule="exact" w:val="454"/>
        </w:trPr>
        <w:tc>
          <w:tcPr>
            <w:tcW w:w="846" w:type="dxa"/>
            <w:shd w:val="clear" w:color="auto" w:fill="FFFFFF" w:themeFill="background1"/>
            <w:vAlign w:val="center"/>
          </w:tcPr>
          <w:p w14:paraId="2FF58133"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序号</w:t>
            </w:r>
          </w:p>
        </w:tc>
        <w:tc>
          <w:tcPr>
            <w:tcW w:w="6946" w:type="dxa"/>
            <w:shd w:val="clear" w:color="auto" w:fill="FFFFFF" w:themeFill="background1"/>
            <w:vAlign w:val="center"/>
          </w:tcPr>
          <w:p w14:paraId="786A52D2"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系统名称</w:t>
            </w:r>
          </w:p>
        </w:tc>
        <w:tc>
          <w:tcPr>
            <w:tcW w:w="1134" w:type="dxa"/>
            <w:shd w:val="clear" w:color="auto" w:fill="FFFFFF" w:themeFill="background1"/>
            <w:vAlign w:val="center"/>
          </w:tcPr>
          <w:p w14:paraId="21F84591"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备注</w:t>
            </w:r>
          </w:p>
        </w:tc>
      </w:tr>
      <w:tr w:rsidR="00ED72B7" w14:paraId="690AC2D1" w14:textId="77777777">
        <w:trPr>
          <w:trHeight w:hRule="exact" w:val="454"/>
        </w:trPr>
        <w:tc>
          <w:tcPr>
            <w:tcW w:w="846" w:type="dxa"/>
            <w:vAlign w:val="center"/>
          </w:tcPr>
          <w:p w14:paraId="0620BD53"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1</w:t>
            </w:r>
          </w:p>
        </w:tc>
        <w:tc>
          <w:tcPr>
            <w:tcW w:w="6946" w:type="dxa"/>
            <w:vAlign w:val="center"/>
          </w:tcPr>
          <w:p w14:paraId="310BD060"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达州教育网系统</w:t>
            </w:r>
          </w:p>
        </w:tc>
        <w:tc>
          <w:tcPr>
            <w:tcW w:w="1134" w:type="dxa"/>
            <w:vAlign w:val="center"/>
          </w:tcPr>
          <w:p w14:paraId="2D45C7B2" w14:textId="77777777" w:rsidR="00ED72B7" w:rsidRDefault="00ED72B7">
            <w:pPr>
              <w:spacing w:line="340" w:lineRule="exact"/>
              <w:rPr>
                <w:rFonts w:ascii="宋体" w:hAnsi="宋体" w:cs="宋体"/>
                <w:sz w:val="21"/>
                <w:szCs w:val="21"/>
              </w:rPr>
            </w:pPr>
          </w:p>
        </w:tc>
      </w:tr>
      <w:tr w:rsidR="00ED72B7" w14:paraId="31EF5BB1" w14:textId="77777777">
        <w:trPr>
          <w:trHeight w:hRule="exact" w:val="454"/>
        </w:trPr>
        <w:tc>
          <w:tcPr>
            <w:tcW w:w="846" w:type="dxa"/>
            <w:vAlign w:val="center"/>
          </w:tcPr>
          <w:p w14:paraId="5CE0ACE2"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2</w:t>
            </w:r>
          </w:p>
        </w:tc>
        <w:tc>
          <w:tcPr>
            <w:tcW w:w="6946" w:type="dxa"/>
            <w:vAlign w:val="center"/>
          </w:tcPr>
          <w:p w14:paraId="32553597"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达州市教育资源公共服务平台</w:t>
            </w:r>
          </w:p>
        </w:tc>
        <w:tc>
          <w:tcPr>
            <w:tcW w:w="1134" w:type="dxa"/>
            <w:vAlign w:val="center"/>
          </w:tcPr>
          <w:p w14:paraId="09F5B362" w14:textId="77777777" w:rsidR="00ED72B7" w:rsidRDefault="00ED72B7">
            <w:pPr>
              <w:spacing w:line="340" w:lineRule="exact"/>
              <w:rPr>
                <w:rFonts w:ascii="宋体" w:hAnsi="宋体" w:cs="宋体"/>
                <w:sz w:val="21"/>
                <w:szCs w:val="21"/>
              </w:rPr>
            </w:pPr>
          </w:p>
        </w:tc>
      </w:tr>
      <w:tr w:rsidR="00ED72B7" w14:paraId="6C566E2D" w14:textId="77777777">
        <w:trPr>
          <w:trHeight w:hRule="exact" w:val="454"/>
        </w:trPr>
        <w:tc>
          <w:tcPr>
            <w:tcW w:w="846" w:type="dxa"/>
            <w:vAlign w:val="center"/>
          </w:tcPr>
          <w:p w14:paraId="469D6BC5" w14:textId="77777777" w:rsidR="00ED72B7" w:rsidRDefault="00000000">
            <w:pPr>
              <w:spacing w:line="340" w:lineRule="exact"/>
              <w:ind w:firstLineChars="0" w:firstLine="0"/>
              <w:jc w:val="center"/>
              <w:rPr>
                <w:rFonts w:ascii="宋体" w:hAnsi="宋体" w:cs="宋体"/>
                <w:sz w:val="21"/>
                <w:szCs w:val="21"/>
              </w:rPr>
            </w:pPr>
            <w:r>
              <w:rPr>
                <w:rFonts w:ascii="宋体" w:hAnsi="宋体" w:cs="宋体" w:hint="eastAsia"/>
                <w:sz w:val="21"/>
                <w:szCs w:val="21"/>
              </w:rPr>
              <w:t>3</w:t>
            </w:r>
          </w:p>
        </w:tc>
        <w:tc>
          <w:tcPr>
            <w:tcW w:w="6946" w:type="dxa"/>
            <w:vAlign w:val="center"/>
          </w:tcPr>
          <w:p w14:paraId="203C2F92" w14:textId="77777777" w:rsidR="00ED72B7" w:rsidRDefault="00000000">
            <w:pPr>
              <w:spacing w:line="340" w:lineRule="exact"/>
              <w:ind w:firstLineChars="0" w:firstLine="0"/>
              <w:rPr>
                <w:rFonts w:ascii="宋体" w:hAnsi="宋体" w:cs="宋体"/>
                <w:sz w:val="21"/>
                <w:szCs w:val="21"/>
              </w:rPr>
            </w:pPr>
            <w:r>
              <w:rPr>
                <w:rFonts w:ascii="宋体" w:hAnsi="宋体" w:cs="宋体" w:hint="eastAsia"/>
                <w:sz w:val="21"/>
                <w:szCs w:val="21"/>
              </w:rPr>
              <w:t>达州市学校食堂食品安全智能化管理系统</w:t>
            </w:r>
          </w:p>
        </w:tc>
        <w:tc>
          <w:tcPr>
            <w:tcW w:w="1134" w:type="dxa"/>
            <w:vAlign w:val="center"/>
          </w:tcPr>
          <w:p w14:paraId="3FF9C70F" w14:textId="77777777" w:rsidR="00ED72B7" w:rsidRDefault="00ED72B7">
            <w:pPr>
              <w:spacing w:line="340" w:lineRule="exact"/>
              <w:rPr>
                <w:rFonts w:ascii="宋体" w:hAnsi="宋体" w:cs="宋体"/>
                <w:sz w:val="21"/>
                <w:szCs w:val="21"/>
              </w:rPr>
            </w:pPr>
          </w:p>
        </w:tc>
      </w:tr>
    </w:tbl>
    <w:p w14:paraId="4ACDAB7C" w14:textId="77777777" w:rsidR="00ED72B7" w:rsidRDefault="00000000">
      <w:pPr>
        <w:pStyle w:val="3"/>
        <w:rPr>
          <w:rFonts w:ascii="Times New Roman" w:hAnsi="Times New Roman" w:cs="Times New Roman"/>
          <w:lang w:eastAsia="zh-Hans"/>
        </w:rPr>
      </w:pPr>
      <w:bookmarkStart w:id="23" w:name="_Toc851264473"/>
      <w:r>
        <w:rPr>
          <w:rFonts w:ascii="Times New Roman" w:hAnsi="Times New Roman" w:cs="Times New Roman" w:hint="eastAsia"/>
          <w:lang w:eastAsia="zh-Hans"/>
        </w:rPr>
        <w:t>存在的问题与差距</w:t>
      </w:r>
      <w:bookmarkEnd w:id="23"/>
    </w:p>
    <w:p w14:paraId="4F3886B1" w14:textId="77777777" w:rsidR="00ED72B7" w:rsidRDefault="00000000">
      <w:pPr>
        <w:pStyle w:val="4"/>
        <w:rPr>
          <w:lang w:eastAsia="zh-Hans"/>
        </w:rPr>
      </w:pPr>
      <w:bookmarkStart w:id="24" w:name="_Toc18717"/>
      <w:bookmarkStart w:id="25" w:name="_Toc21718"/>
      <w:bookmarkStart w:id="26" w:name="_Toc25383"/>
      <w:bookmarkStart w:id="27" w:name="_Toc9926"/>
      <w:bookmarkStart w:id="28" w:name="_Toc14860"/>
      <w:bookmarkStart w:id="29" w:name="_Toc16213"/>
      <w:bookmarkStart w:id="30" w:name="_Toc24225"/>
      <w:bookmarkStart w:id="31" w:name="_Toc20607"/>
      <w:r>
        <w:rPr>
          <w:rFonts w:hint="eastAsia"/>
          <w:lang w:eastAsia="zh-Hans"/>
        </w:rPr>
        <w:t>各信息系统孤立运行</w:t>
      </w:r>
      <w:r>
        <w:rPr>
          <w:lang w:eastAsia="zh-Hans"/>
        </w:rPr>
        <w:t>，</w:t>
      </w:r>
      <w:bookmarkEnd w:id="24"/>
      <w:bookmarkEnd w:id="25"/>
      <w:bookmarkEnd w:id="26"/>
      <w:bookmarkEnd w:id="27"/>
      <w:bookmarkEnd w:id="28"/>
      <w:bookmarkEnd w:id="29"/>
      <w:bookmarkEnd w:id="30"/>
      <w:bookmarkEnd w:id="31"/>
      <w:r>
        <w:rPr>
          <w:rFonts w:hint="eastAsia"/>
          <w:lang w:eastAsia="zh-Hans"/>
        </w:rPr>
        <w:t>数据共享程度差</w:t>
      </w:r>
    </w:p>
    <w:p w14:paraId="46941B8D"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目前包含国</w:t>
      </w:r>
      <w:r>
        <w:rPr>
          <w:rFonts w:ascii="Times New Roman" w:hAnsi="Times New Roman" w:cs="Times New Roman"/>
          <w:lang w:eastAsia="zh-Hans"/>
        </w:rPr>
        <w:t>、</w:t>
      </w:r>
      <w:r>
        <w:rPr>
          <w:rFonts w:ascii="Times New Roman" w:hAnsi="Times New Roman" w:cs="Times New Roman" w:hint="eastAsia"/>
          <w:lang w:eastAsia="zh-Hans"/>
        </w:rPr>
        <w:t>省</w:t>
      </w:r>
      <w:r>
        <w:rPr>
          <w:rFonts w:ascii="Times New Roman" w:hAnsi="Times New Roman" w:cs="Times New Roman"/>
          <w:lang w:eastAsia="zh-Hans"/>
        </w:rPr>
        <w:t>、</w:t>
      </w:r>
      <w:r>
        <w:rPr>
          <w:rFonts w:ascii="Times New Roman" w:hAnsi="Times New Roman" w:cs="Times New Roman" w:hint="eastAsia"/>
          <w:lang w:eastAsia="zh-Hans"/>
        </w:rPr>
        <w:t>市</w:t>
      </w:r>
      <w:r>
        <w:rPr>
          <w:rFonts w:ascii="Times New Roman" w:hAnsi="Times New Roman" w:cs="Times New Roman"/>
          <w:lang w:eastAsia="zh-Hans"/>
        </w:rPr>
        <w:t>、</w:t>
      </w:r>
      <w:r>
        <w:rPr>
          <w:rFonts w:ascii="Times New Roman" w:hAnsi="Times New Roman" w:cs="Times New Roman" w:hint="eastAsia"/>
          <w:lang w:eastAsia="zh-Hans"/>
        </w:rPr>
        <w:t>县相关的涉及我市教育应用系统均为各领域专属系统</w:t>
      </w:r>
      <w:r>
        <w:rPr>
          <w:rFonts w:ascii="Times New Roman" w:hAnsi="Times New Roman" w:cs="Times New Roman"/>
        </w:rPr>
        <w:t>，</w:t>
      </w:r>
      <w:r>
        <w:rPr>
          <w:rFonts w:ascii="Times New Roman" w:hAnsi="Times New Roman" w:cs="Times New Roman" w:hint="eastAsia"/>
          <w:lang w:eastAsia="zh-Hans"/>
        </w:rPr>
        <w:t>各信息系统孤立运行</w:t>
      </w:r>
      <w:r>
        <w:rPr>
          <w:rFonts w:ascii="Times New Roman" w:hAnsi="Times New Roman" w:cs="Times New Roman"/>
        </w:rPr>
        <w:t>，</w:t>
      </w:r>
      <w:r>
        <w:rPr>
          <w:rFonts w:ascii="Times New Roman" w:hAnsi="Times New Roman" w:cs="Times New Roman" w:hint="eastAsia"/>
          <w:lang w:eastAsia="zh-Hans"/>
        </w:rPr>
        <w:t>互不兼容</w:t>
      </w:r>
      <w:r>
        <w:rPr>
          <w:rFonts w:ascii="Times New Roman" w:hAnsi="Times New Roman" w:cs="Times New Roman"/>
          <w:lang w:eastAsia="zh-Hans"/>
        </w:rPr>
        <w:t>，</w:t>
      </w:r>
      <w:r>
        <w:rPr>
          <w:rFonts w:ascii="Times New Roman" w:hAnsi="Times New Roman" w:cs="Times New Roman" w:hint="eastAsia"/>
          <w:lang w:eastAsia="zh-Hans"/>
        </w:rPr>
        <w:t>因此跨平台的数据共享程度极差</w:t>
      </w:r>
      <w:r>
        <w:rPr>
          <w:rFonts w:ascii="Times New Roman" w:hAnsi="Times New Roman" w:cs="Times New Roman"/>
          <w:lang w:eastAsia="zh-Hans"/>
        </w:rPr>
        <w:t>。</w:t>
      </w:r>
      <w:r>
        <w:rPr>
          <w:rFonts w:ascii="Times New Roman" w:hAnsi="Times New Roman" w:cs="Times New Roman" w:hint="eastAsia"/>
          <w:lang w:eastAsia="zh-Hans"/>
        </w:rPr>
        <w:t>涉及各服务对象的相关数据分散在各专有信息系统中</w:t>
      </w:r>
      <w:r>
        <w:rPr>
          <w:rFonts w:ascii="Times New Roman" w:hAnsi="Times New Roman" w:cs="Times New Roman"/>
          <w:lang w:eastAsia="zh-Hans"/>
        </w:rPr>
        <w:t>，</w:t>
      </w:r>
      <w:r>
        <w:rPr>
          <w:rFonts w:ascii="Times New Roman" w:hAnsi="Times New Roman" w:cs="Times New Roman" w:hint="eastAsia"/>
          <w:lang w:eastAsia="zh-Hans"/>
        </w:rPr>
        <w:t>因此数据查询和利用极为不便</w:t>
      </w:r>
      <w:r>
        <w:rPr>
          <w:rFonts w:ascii="Times New Roman" w:hAnsi="Times New Roman" w:cs="Times New Roman"/>
          <w:lang w:eastAsia="zh-Hans"/>
        </w:rPr>
        <w:t>，</w:t>
      </w:r>
      <w:r>
        <w:rPr>
          <w:rFonts w:ascii="Times New Roman" w:hAnsi="Times New Roman" w:cs="Times New Roman" w:hint="eastAsia"/>
          <w:lang w:eastAsia="zh-Hans"/>
        </w:rPr>
        <w:t>数据的利用率低下</w:t>
      </w:r>
      <w:r>
        <w:rPr>
          <w:rFonts w:ascii="Times New Roman" w:hAnsi="Times New Roman" w:cs="Times New Roman"/>
          <w:lang w:eastAsia="zh-Hans"/>
        </w:rPr>
        <w:t>。</w:t>
      </w:r>
      <w:r>
        <w:rPr>
          <w:rFonts w:ascii="Times New Roman" w:hAnsi="Times New Roman" w:cs="Times New Roman" w:hint="eastAsia"/>
          <w:lang w:eastAsia="zh-Hans"/>
        </w:rPr>
        <w:t>当前正面临数据资产虽然数量庞大且齐全但难以供充分利用的尴尬局面</w:t>
      </w:r>
      <w:r>
        <w:rPr>
          <w:rFonts w:ascii="Times New Roman" w:hAnsi="Times New Roman" w:cs="Times New Roman"/>
          <w:lang w:eastAsia="zh-Hans"/>
        </w:rPr>
        <w:t>。</w:t>
      </w:r>
      <w:r>
        <w:rPr>
          <w:rFonts w:ascii="Times New Roman" w:hAnsi="Times New Roman" w:cs="Times New Roman" w:hint="eastAsia"/>
          <w:lang w:eastAsia="zh-Hans"/>
        </w:rPr>
        <w:t>实现跨平台的系统和数据融合</w:t>
      </w:r>
      <w:r>
        <w:rPr>
          <w:rFonts w:ascii="Times New Roman" w:hAnsi="Times New Roman" w:cs="Times New Roman"/>
          <w:lang w:eastAsia="zh-Hans"/>
        </w:rPr>
        <w:t>，</w:t>
      </w:r>
      <w:r>
        <w:rPr>
          <w:rFonts w:ascii="Times New Roman" w:hAnsi="Times New Roman" w:cs="Times New Roman" w:hint="eastAsia"/>
          <w:lang w:eastAsia="zh-Hans"/>
        </w:rPr>
        <w:t>实现数据的高度共享</w:t>
      </w:r>
      <w:r>
        <w:rPr>
          <w:rFonts w:ascii="Times New Roman" w:hAnsi="Times New Roman" w:cs="Times New Roman"/>
          <w:lang w:eastAsia="zh-Hans"/>
        </w:rPr>
        <w:t>，</w:t>
      </w:r>
      <w:r>
        <w:rPr>
          <w:rFonts w:ascii="Times New Roman" w:hAnsi="Times New Roman" w:cs="Times New Roman" w:hint="eastAsia"/>
          <w:lang w:eastAsia="zh-Hans"/>
        </w:rPr>
        <w:t>提高数据的利用率</w:t>
      </w:r>
      <w:r>
        <w:rPr>
          <w:rFonts w:ascii="Times New Roman" w:hAnsi="Times New Roman" w:cs="Times New Roman"/>
          <w:lang w:eastAsia="zh-Hans"/>
        </w:rPr>
        <w:t>，</w:t>
      </w:r>
      <w:r>
        <w:rPr>
          <w:rFonts w:ascii="Times New Roman" w:hAnsi="Times New Roman" w:cs="Times New Roman" w:hint="eastAsia"/>
          <w:lang w:eastAsia="zh-Hans"/>
        </w:rPr>
        <w:t>实现数据挖掘</w:t>
      </w:r>
      <w:r>
        <w:rPr>
          <w:rFonts w:ascii="Times New Roman" w:hAnsi="Times New Roman" w:cs="Times New Roman"/>
          <w:lang w:eastAsia="zh-Hans"/>
        </w:rPr>
        <w:t>，</w:t>
      </w:r>
      <w:r>
        <w:rPr>
          <w:rFonts w:ascii="Times New Roman" w:hAnsi="Times New Roman" w:cs="Times New Roman" w:hint="eastAsia"/>
          <w:lang w:eastAsia="zh-Hans"/>
        </w:rPr>
        <w:t>为数据赋能即为本项目的重要现实需求</w:t>
      </w:r>
      <w:r>
        <w:rPr>
          <w:rFonts w:ascii="Times New Roman" w:hAnsi="Times New Roman" w:cs="Times New Roman"/>
        </w:rPr>
        <w:t>。</w:t>
      </w:r>
    </w:p>
    <w:p w14:paraId="3AF1D59A" w14:textId="77777777" w:rsidR="00ED72B7" w:rsidRDefault="00000000">
      <w:pPr>
        <w:pStyle w:val="4"/>
        <w:rPr>
          <w:lang w:eastAsia="zh-Hans"/>
        </w:rPr>
      </w:pPr>
      <w:bookmarkStart w:id="32" w:name="_Toc16608"/>
      <w:bookmarkStart w:id="33" w:name="_Toc17181"/>
      <w:bookmarkStart w:id="34" w:name="_Toc25211"/>
      <w:bookmarkStart w:id="35" w:name="_Toc16430"/>
      <w:bookmarkStart w:id="36" w:name="_Toc24034"/>
      <w:bookmarkStart w:id="37" w:name="_Toc29966"/>
      <w:bookmarkStart w:id="38" w:name="_Toc29438"/>
      <w:bookmarkStart w:id="39" w:name="_Toc17815"/>
      <w:r>
        <w:rPr>
          <w:lang w:eastAsia="zh-Hans"/>
        </w:rPr>
        <w:lastRenderedPageBreak/>
        <w:t>数据</w:t>
      </w:r>
      <w:bookmarkEnd w:id="32"/>
      <w:bookmarkEnd w:id="33"/>
      <w:bookmarkEnd w:id="34"/>
      <w:bookmarkEnd w:id="35"/>
      <w:bookmarkEnd w:id="36"/>
      <w:bookmarkEnd w:id="37"/>
      <w:bookmarkEnd w:id="38"/>
      <w:bookmarkEnd w:id="39"/>
      <w:r>
        <w:rPr>
          <w:rFonts w:hint="eastAsia"/>
          <w:lang w:eastAsia="zh-Hans"/>
        </w:rPr>
        <w:t>资产本地化率低</w:t>
      </w:r>
    </w:p>
    <w:p w14:paraId="6A9C4591"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数据即资产</w:t>
      </w:r>
      <w:r>
        <w:rPr>
          <w:rFonts w:ascii="Times New Roman" w:hAnsi="Times New Roman" w:cs="Times New Roman"/>
          <w:lang w:eastAsia="zh-Hans"/>
        </w:rPr>
        <w:t>。</w:t>
      </w:r>
      <w:r>
        <w:rPr>
          <w:rFonts w:ascii="Times New Roman" w:hAnsi="Times New Roman" w:cs="Times New Roman" w:hint="eastAsia"/>
          <w:lang w:eastAsia="zh-Hans"/>
        </w:rPr>
        <w:t>目前由我市所产生的绝大部份数据主要分散存储于国</w:t>
      </w:r>
      <w:r>
        <w:rPr>
          <w:rFonts w:ascii="Times New Roman" w:hAnsi="Times New Roman" w:cs="Times New Roman"/>
          <w:lang w:eastAsia="zh-Hans"/>
        </w:rPr>
        <w:t>、</w:t>
      </w:r>
      <w:r>
        <w:rPr>
          <w:rFonts w:ascii="Times New Roman" w:hAnsi="Times New Roman" w:cs="Times New Roman" w:hint="eastAsia"/>
          <w:lang w:eastAsia="zh-Hans"/>
        </w:rPr>
        <w:t>省各相关应用系统中</w:t>
      </w:r>
      <w:r>
        <w:rPr>
          <w:rFonts w:ascii="Times New Roman" w:hAnsi="Times New Roman" w:cs="Times New Roman"/>
          <w:lang w:eastAsia="zh-Hans"/>
        </w:rPr>
        <w:t>，</w:t>
      </w:r>
      <w:r>
        <w:rPr>
          <w:rFonts w:ascii="Times New Roman" w:hAnsi="Times New Roman" w:cs="Times New Roman" w:hint="eastAsia"/>
          <w:lang w:eastAsia="zh-Hans"/>
        </w:rPr>
        <w:t>因此数据资产本地化率低下</w:t>
      </w:r>
      <w:r>
        <w:rPr>
          <w:rFonts w:ascii="Times New Roman" w:hAnsi="Times New Roman" w:cs="Times New Roman"/>
          <w:lang w:eastAsia="zh-Hans"/>
        </w:rPr>
        <w:t>。</w:t>
      </w:r>
      <w:r>
        <w:rPr>
          <w:rFonts w:ascii="Times New Roman" w:hAnsi="Times New Roman" w:cs="Times New Roman" w:hint="eastAsia"/>
          <w:lang w:eastAsia="zh-Hans"/>
        </w:rPr>
        <w:t>实现国</w:t>
      </w:r>
      <w:r>
        <w:rPr>
          <w:rFonts w:ascii="Times New Roman" w:hAnsi="Times New Roman" w:cs="Times New Roman"/>
          <w:lang w:eastAsia="zh-Hans"/>
        </w:rPr>
        <w:t>、</w:t>
      </w:r>
      <w:r>
        <w:rPr>
          <w:rFonts w:ascii="Times New Roman" w:hAnsi="Times New Roman" w:cs="Times New Roman" w:hint="eastAsia"/>
          <w:lang w:eastAsia="zh-Hans"/>
        </w:rPr>
        <w:t>省各级应用系统相关数据回迁本地</w:t>
      </w:r>
      <w:r>
        <w:rPr>
          <w:rFonts w:ascii="Times New Roman" w:hAnsi="Times New Roman" w:cs="Times New Roman"/>
          <w:lang w:eastAsia="zh-Hans"/>
        </w:rPr>
        <w:t>，</w:t>
      </w:r>
      <w:r>
        <w:rPr>
          <w:rFonts w:ascii="Times New Roman" w:hAnsi="Times New Roman" w:cs="Times New Roman" w:hint="eastAsia"/>
          <w:lang w:eastAsia="zh-Hans"/>
        </w:rPr>
        <w:t>并高度整合市</w:t>
      </w:r>
      <w:r>
        <w:rPr>
          <w:rFonts w:ascii="Times New Roman" w:hAnsi="Times New Roman" w:cs="Times New Roman"/>
          <w:lang w:eastAsia="zh-Hans"/>
        </w:rPr>
        <w:t>、</w:t>
      </w:r>
      <w:r>
        <w:rPr>
          <w:rFonts w:ascii="Times New Roman" w:hAnsi="Times New Roman" w:cs="Times New Roman" w:hint="eastAsia"/>
          <w:lang w:eastAsia="zh-Hans"/>
        </w:rPr>
        <w:t>县级各已建应用系统及相关数据</w:t>
      </w:r>
      <w:r>
        <w:rPr>
          <w:rFonts w:ascii="Times New Roman" w:hAnsi="Times New Roman" w:cs="Times New Roman"/>
          <w:lang w:eastAsia="zh-Hans"/>
        </w:rPr>
        <w:t>，</w:t>
      </w:r>
      <w:r>
        <w:rPr>
          <w:rFonts w:ascii="Times New Roman" w:hAnsi="Times New Roman" w:cs="Times New Roman" w:hint="eastAsia"/>
          <w:lang w:eastAsia="zh-Hans"/>
        </w:rPr>
        <w:t>建立起全市集中统一的教育大数据仓库</w:t>
      </w:r>
      <w:r>
        <w:rPr>
          <w:rFonts w:ascii="Times New Roman" w:hAnsi="Times New Roman" w:cs="Times New Roman"/>
          <w:lang w:eastAsia="zh-Hans"/>
        </w:rPr>
        <w:t>，</w:t>
      </w:r>
      <w:r>
        <w:rPr>
          <w:rFonts w:ascii="Times New Roman" w:hAnsi="Times New Roman" w:cs="Times New Roman" w:hint="eastAsia"/>
          <w:lang w:eastAsia="zh-Hans"/>
        </w:rPr>
        <w:t>统一存储全生命周期及全量数据</w:t>
      </w:r>
      <w:r>
        <w:rPr>
          <w:rFonts w:ascii="Times New Roman" w:hAnsi="Times New Roman" w:cs="Times New Roman"/>
          <w:lang w:eastAsia="zh-Hans"/>
        </w:rPr>
        <w:t>，</w:t>
      </w:r>
      <w:r>
        <w:rPr>
          <w:rFonts w:ascii="Times New Roman" w:hAnsi="Times New Roman" w:cs="Times New Roman" w:hint="eastAsia"/>
          <w:lang w:eastAsia="zh-Hans"/>
        </w:rPr>
        <w:t>实现本地数据本地落地</w:t>
      </w:r>
      <w:r>
        <w:rPr>
          <w:rFonts w:ascii="Times New Roman" w:hAnsi="Times New Roman" w:cs="Times New Roman"/>
          <w:lang w:eastAsia="zh-Hans"/>
        </w:rPr>
        <w:t>，</w:t>
      </w:r>
      <w:r>
        <w:rPr>
          <w:rFonts w:ascii="Times New Roman" w:hAnsi="Times New Roman" w:cs="Times New Roman" w:hint="eastAsia"/>
          <w:lang w:eastAsia="zh-Hans"/>
        </w:rPr>
        <w:t>实现数据资产本地化即构成了延伸开发各类急需的智慧教育应用场景的基础和前置条件</w:t>
      </w:r>
      <w:r>
        <w:rPr>
          <w:rFonts w:ascii="Times New Roman" w:hAnsi="Times New Roman" w:cs="Times New Roman"/>
        </w:rPr>
        <w:t>。</w:t>
      </w:r>
    </w:p>
    <w:p w14:paraId="0825B69A" w14:textId="77777777" w:rsidR="00ED72B7" w:rsidRDefault="00000000">
      <w:pPr>
        <w:pStyle w:val="4"/>
        <w:rPr>
          <w:lang w:eastAsia="zh-Hans"/>
        </w:rPr>
      </w:pPr>
      <w:bookmarkStart w:id="40" w:name="_Toc1941"/>
      <w:bookmarkStart w:id="41" w:name="_Toc18140"/>
      <w:bookmarkStart w:id="42" w:name="_Toc32130"/>
      <w:bookmarkStart w:id="43" w:name="_Toc13508"/>
      <w:bookmarkStart w:id="44" w:name="_Toc5570"/>
      <w:bookmarkStart w:id="45" w:name="_Toc20795"/>
      <w:bookmarkStart w:id="46" w:name="_Toc29271"/>
      <w:bookmarkStart w:id="47" w:name="_Toc5084"/>
      <w:r>
        <w:rPr>
          <w:lang w:eastAsia="zh-Hans"/>
        </w:rPr>
        <w:t>智能分析及决策</w:t>
      </w:r>
      <w:r>
        <w:rPr>
          <w:rFonts w:hint="eastAsia"/>
          <w:lang w:eastAsia="zh-Hans"/>
        </w:rPr>
        <w:t>支持能力</w:t>
      </w:r>
      <w:r>
        <w:rPr>
          <w:lang w:eastAsia="zh-Hans"/>
        </w:rPr>
        <w:t>低</w:t>
      </w:r>
      <w:bookmarkEnd w:id="40"/>
      <w:bookmarkEnd w:id="41"/>
      <w:bookmarkEnd w:id="42"/>
      <w:bookmarkEnd w:id="43"/>
      <w:bookmarkEnd w:id="44"/>
      <w:bookmarkEnd w:id="45"/>
      <w:bookmarkEnd w:id="46"/>
      <w:bookmarkEnd w:id="47"/>
      <w:r>
        <w:rPr>
          <w:rFonts w:hint="eastAsia"/>
          <w:lang w:eastAsia="zh-Hans"/>
        </w:rPr>
        <w:t>下</w:t>
      </w:r>
    </w:p>
    <w:p w14:paraId="29DAED24"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教育所涉管理领域众多且业务庞杂</w:t>
      </w:r>
      <w:r>
        <w:rPr>
          <w:rFonts w:ascii="Times New Roman" w:hAnsi="Times New Roman" w:cs="Times New Roman"/>
        </w:rPr>
        <w:t>，</w:t>
      </w:r>
      <w:r>
        <w:rPr>
          <w:rFonts w:ascii="Times New Roman" w:hAnsi="Times New Roman" w:cs="Times New Roman" w:hint="eastAsia"/>
          <w:lang w:eastAsia="zh-Hans"/>
        </w:rPr>
        <w:t>但当前我市未建立一体化的智慧型平台</w:t>
      </w:r>
      <w:r>
        <w:rPr>
          <w:rFonts w:ascii="Times New Roman" w:hAnsi="Times New Roman" w:cs="Times New Roman"/>
          <w:lang w:eastAsia="zh-Hans"/>
        </w:rPr>
        <w:t>，</w:t>
      </w:r>
      <w:r>
        <w:rPr>
          <w:rFonts w:ascii="Times New Roman" w:hAnsi="Times New Roman" w:cs="Times New Roman" w:hint="eastAsia"/>
          <w:lang w:eastAsia="zh-Hans"/>
        </w:rPr>
        <w:t>不能满足教育主管机构精管</w:t>
      </w:r>
      <w:r>
        <w:rPr>
          <w:rFonts w:ascii="Times New Roman" w:hAnsi="Times New Roman" w:cs="Times New Roman"/>
          <w:lang w:eastAsia="zh-Hans"/>
        </w:rPr>
        <w:t>、</w:t>
      </w:r>
      <w:r>
        <w:rPr>
          <w:rFonts w:ascii="Times New Roman" w:hAnsi="Times New Roman" w:cs="Times New Roman" w:hint="eastAsia"/>
          <w:lang w:eastAsia="zh-Hans"/>
        </w:rPr>
        <w:t>精治的现实需要</w:t>
      </w:r>
      <w:r>
        <w:rPr>
          <w:rFonts w:ascii="Times New Roman" w:hAnsi="Times New Roman" w:cs="Times New Roman"/>
          <w:lang w:eastAsia="zh-Hans"/>
        </w:rPr>
        <w:t>。</w:t>
      </w:r>
      <w:r>
        <w:rPr>
          <w:rFonts w:ascii="Times New Roman" w:hAnsi="Times New Roman" w:cs="Times New Roman"/>
        </w:rPr>
        <w:t>利用云计算、大数据等技术，对教育过程数据、业务数据、管理运营数据进行提取、分类、汇总、</w:t>
      </w:r>
      <w:r>
        <w:rPr>
          <w:rFonts w:ascii="Times New Roman" w:hAnsi="Times New Roman" w:cs="Times New Roman" w:hint="eastAsia"/>
          <w:lang w:eastAsia="zh-Hans"/>
        </w:rPr>
        <w:t>建模</w:t>
      </w:r>
      <w:r>
        <w:rPr>
          <w:rFonts w:ascii="Times New Roman" w:hAnsi="Times New Roman" w:cs="Times New Roman"/>
          <w:lang w:eastAsia="zh-Hans"/>
        </w:rPr>
        <w:t>、</w:t>
      </w:r>
      <w:r>
        <w:rPr>
          <w:rFonts w:ascii="Times New Roman" w:hAnsi="Times New Roman" w:cs="Times New Roman"/>
        </w:rPr>
        <w:t>分析，搭建教育数据中心，统一信息标准，打破信息孤岛，积累数据资产，为教育的宏观决策、统计应用和公共服务提供数据依据，从个体到整体，从微观到宏观，帮助教育管理者快速了解教育动态，助力科学决策。</w:t>
      </w:r>
    </w:p>
    <w:p w14:paraId="4EC84496" w14:textId="77777777" w:rsidR="00ED72B7" w:rsidRDefault="00000000">
      <w:pPr>
        <w:pStyle w:val="4"/>
        <w:rPr>
          <w:lang w:eastAsia="zh-Hans"/>
        </w:rPr>
      </w:pPr>
      <w:bookmarkStart w:id="48" w:name="_Toc32231"/>
      <w:bookmarkStart w:id="49" w:name="_Toc19864"/>
      <w:bookmarkStart w:id="50" w:name="_Toc29116"/>
      <w:bookmarkStart w:id="51" w:name="_Toc22480"/>
      <w:bookmarkStart w:id="52" w:name="_Toc6062"/>
      <w:bookmarkStart w:id="53" w:name="_Toc6230"/>
      <w:bookmarkStart w:id="54" w:name="_Toc14095"/>
      <w:bookmarkStart w:id="55" w:name="_Toc21625"/>
      <w:r>
        <w:rPr>
          <w:lang w:eastAsia="zh-Hans"/>
        </w:rPr>
        <w:t>问题发现手段单一，缺少自动发现机制</w:t>
      </w:r>
      <w:bookmarkEnd w:id="48"/>
      <w:bookmarkEnd w:id="49"/>
      <w:bookmarkEnd w:id="50"/>
      <w:bookmarkEnd w:id="51"/>
      <w:bookmarkEnd w:id="52"/>
      <w:bookmarkEnd w:id="53"/>
      <w:bookmarkEnd w:id="54"/>
      <w:bookmarkEnd w:id="55"/>
    </w:p>
    <w:p w14:paraId="73FC0568" w14:textId="77777777" w:rsidR="00ED72B7" w:rsidRDefault="00000000">
      <w:pPr>
        <w:ind w:firstLine="480"/>
        <w:rPr>
          <w:rFonts w:ascii="Times New Roman" w:hAnsi="Times New Roman" w:cs="Times New Roman"/>
        </w:rPr>
      </w:pPr>
      <w:r>
        <w:rPr>
          <w:rFonts w:ascii="Times New Roman" w:hAnsi="Times New Roman" w:cs="Times New Roman"/>
        </w:rPr>
        <w:t>目前的</w:t>
      </w:r>
      <w:r>
        <w:rPr>
          <w:rFonts w:ascii="Times New Roman" w:hAnsi="Times New Roman" w:cs="Times New Roman" w:hint="eastAsia"/>
          <w:lang w:eastAsia="zh-Hans"/>
        </w:rPr>
        <w:t>教育</w:t>
      </w:r>
      <w:r>
        <w:rPr>
          <w:rFonts w:ascii="Times New Roman" w:hAnsi="Times New Roman" w:cs="Times New Roman"/>
        </w:rPr>
        <w:t>管理案件主要依靠监督员和群众发现上报，缺乏自动发现机制，这样就会导致有些问题发现不了，或者发现不及时，延误了处理问题、解决问题的最佳时机。问题发现手段比较单一，未能实现全方位、快速的发现问题。对</w:t>
      </w:r>
      <w:r>
        <w:rPr>
          <w:rFonts w:ascii="Times New Roman" w:hAnsi="Times New Roman" w:cs="Times New Roman" w:hint="eastAsia"/>
          <w:lang w:eastAsia="zh-Hans"/>
        </w:rPr>
        <w:t>教育有关的课程质量、授课质量、授课效果、乱收费</w:t>
      </w:r>
      <w:r>
        <w:rPr>
          <w:rFonts w:ascii="Times New Roman" w:hAnsi="Times New Roman" w:cs="Times New Roman"/>
          <w:lang w:eastAsia="zh-Hans"/>
        </w:rPr>
        <w:t>、</w:t>
      </w:r>
      <w:r>
        <w:rPr>
          <w:rFonts w:ascii="Times New Roman" w:hAnsi="Times New Roman" w:cs="Times New Roman" w:hint="eastAsia"/>
          <w:lang w:eastAsia="zh-Hans"/>
        </w:rPr>
        <w:t>课外培训</w:t>
      </w:r>
      <w:r>
        <w:rPr>
          <w:rFonts w:ascii="Times New Roman" w:hAnsi="Times New Roman" w:cs="Times New Roman"/>
          <w:lang w:eastAsia="zh-Hans"/>
        </w:rPr>
        <w:t>、</w:t>
      </w:r>
      <w:r>
        <w:rPr>
          <w:rFonts w:ascii="Times New Roman" w:hAnsi="Times New Roman" w:cs="Times New Roman" w:hint="eastAsia"/>
          <w:lang w:eastAsia="zh-Hans"/>
        </w:rPr>
        <w:t>教育审批等</w:t>
      </w:r>
      <w:r>
        <w:rPr>
          <w:rFonts w:ascii="Times New Roman" w:hAnsi="Times New Roman" w:cs="Times New Roman"/>
        </w:rPr>
        <w:t>的管理难点问题，</w:t>
      </w:r>
      <w:r>
        <w:rPr>
          <w:rFonts w:ascii="Times New Roman" w:hAnsi="Times New Roman" w:cs="Times New Roman" w:hint="eastAsia"/>
          <w:lang w:eastAsia="zh-Hans"/>
        </w:rPr>
        <w:t>当前我市仍</w:t>
      </w:r>
      <w:r>
        <w:rPr>
          <w:rFonts w:ascii="Times New Roman" w:hAnsi="Times New Roman" w:cs="Times New Roman"/>
        </w:rPr>
        <w:t>缺少规律发现、源头治理、智能判断和辅助决策的功能。</w:t>
      </w:r>
    </w:p>
    <w:p w14:paraId="26685B99" w14:textId="77777777" w:rsidR="00ED72B7" w:rsidRDefault="00000000">
      <w:pPr>
        <w:pStyle w:val="4"/>
        <w:rPr>
          <w:lang w:eastAsia="zh-Hans"/>
        </w:rPr>
      </w:pPr>
      <w:bookmarkStart w:id="56" w:name="_Toc1838"/>
      <w:bookmarkStart w:id="57" w:name="_Toc5877"/>
      <w:bookmarkStart w:id="58" w:name="_Toc26509"/>
      <w:bookmarkStart w:id="59" w:name="_Toc13303"/>
      <w:bookmarkStart w:id="60" w:name="_Toc20856"/>
      <w:bookmarkStart w:id="61" w:name="_Toc20267"/>
      <w:bookmarkStart w:id="62" w:name="_Toc11202"/>
      <w:bookmarkStart w:id="63" w:name="_Toc13574"/>
      <w:r>
        <w:rPr>
          <w:lang w:eastAsia="zh-Hans"/>
        </w:rPr>
        <w:t>市县一体化监管</w:t>
      </w:r>
      <w:r>
        <w:rPr>
          <w:rFonts w:hint="eastAsia"/>
          <w:lang w:eastAsia="zh-Hans"/>
        </w:rPr>
        <w:t>和服务</w:t>
      </w:r>
      <w:r>
        <w:rPr>
          <w:lang w:eastAsia="zh-Hans"/>
        </w:rPr>
        <w:t>系统尚未建立</w:t>
      </w:r>
      <w:bookmarkEnd w:id="56"/>
      <w:bookmarkEnd w:id="57"/>
      <w:bookmarkEnd w:id="58"/>
      <w:bookmarkEnd w:id="59"/>
      <w:bookmarkEnd w:id="60"/>
      <w:bookmarkEnd w:id="61"/>
      <w:bookmarkEnd w:id="62"/>
      <w:bookmarkEnd w:id="63"/>
    </w:p>
    <w:p w14:paraId="0C8EB6F4" w14:textId="77777777" w:rsidR="00ED72B7" w:rsidRDefault="00000000">
      <w:pPr>
        <w:ind w:firstLine="480"/>
        <w:rPr>
          <w:rFonts w:ascii="Times New Roman" w:hAnsi="Times New Roman" w:cs="Times New Roman"/>
        </w:rPr>
      </w:pPr>
      <w:r>
        <w:rPr>
          <w:rFonts w:ascii="Times New Roman" w:hAnsi="Times New Roman" w:cs="Times New Roman"/>
        </w:rPr>
        <w:t>目前我市</w:t>
      </w:r>
      <w:r>
        <w:rPr>
          <w:rFonts w:ascii="Times New Roman" w:hAnsi="Times New Roman" w:cs="Times New Roman" w:hint="eastAsia"/>
          <w:lang w:eastAsia="zh-Hans"/>
        </w:rPr>
        <w:t>仍未建立市县一体化监管和服务系统</w:t>
      </w:r>
      <w:r>
        <w:rPr>
          <w:rFonts w:ascii="Times New Roman" w:hAnsi="Times New Roman" w:cs="Times New Roman"/>
        </w:rPr>
        <w:t>，市级层面无法了解各县级数字</w:t>
      </w:r>
      <w:r>
        <w:rPr>
          <w:rFonts w:ascii="Times New Roman" w:hAnsi="Times New Roman" w:cs="Times New Roman" w:hint="eastAsia"/>
          <w:lang w:eastAsia="zh-Hans"/>
        </w:rPr>
        <w:t>教育</w:t>
      </w:r>
      <w:r>
        <w:rPr>
          <w:rFonts w:ascii="Times New Roman" w:hAnsi="Times New Roman" w:cs="Times New Roman"/>
        </w:rPr>
        <w:t>的运行情况，缺乏有效的监管，市级层面需要建立一套市县一体化的监管</w:t>
      </w:r>
      <w:r>
        <w:rPr>
          <w:rFonts w:ascii="Times New Roman" w:hAnsi="Times New Roman" w:cs="Times New Roman" w:hint="eastAsia"/>
          <w:lang w:eastAsia="zh-Hans"/>
        </w:rPr>
        <w:t>和服务</w:t>
      </w:r>
      <w:r>
        <w:rPr>
          <w:rFonts w:ascii="Times New Roman" w:hAnsi="Times New Roman" w:cs="Times New Roman"/>
        </w:rPr>
        <w:t>体系，加强对各县级数字</w:t>
      </w:r>
      <w:r>
        <w:rPr>
          <w:rFonts w:ascii="Times New Roman" w:hAnsi="Times New Roman" w:cs="Times New Roman" w:hint="eastAsia"/>
          <w:lang w:eastAsia="zh-Hans"/>
        </w:rPr>
        <w:t>教育</w:t>
      </w:r>
      <w:r>
        <w:rPr>
          <w:rFonts w:ascii="Times New Roman" w:hAnsi="Times New Roman" w:cs="Times New Roman"/>
        </w:rPr>
        <w:t>的工作指导和绩效考核。</w:t>
      </w:r>
    </w:p>
    <w:p w14:paraId="5A0D7539" w14:textId="77777777" w:rsidR="00ED72B7" w:rsidRDefault="00000000">
      <w:pPr>
        <w:pStyle w:val="4"/>
        <w:rPr>
          <w:lang w:eastAsia="zh-Hans"/>
        </w:rPr>
      </w:pPr>
      <w:bookmarkStart w:id="64" w:name="_Toc31863"/>
      <w:bookmarkStart w:id="65" w:name="_Toc28082"/>
      <w:bookmarkStart w:id="66" w:name="_Toc4705"/>
      <w:bookmarkStart w:id="67" w:name="_Toc16376"/>
      <w:bookmarkStart w:id="68" w:name="_Toc20617"/>
      <w:bookmarkStart w:id="69" w:name="_Toc28216"/>
      <w:bookmarkStart w:id="70" w:name="_Toc3449"/>
      <w:bookmarkStart w:id="71" w:name="_Toc16013"/>
      <w:r>
        <w:rPr>
          <w:lang w:eastAsia="zh-Hans"/>
        </w:rPr>
        <w:t>不能满足新形势下</w:t>
      </w:r>
      <w:r>
        <w:rPr>
          <w:rFonts w:hint="eastAsia"/>
          <w:lang w:eastAsia="zh-Hans"/>
        </w:rPr>
        <w:t>教育</w:t>
      </w:r>
      <w:r>
        <w:rPr>
          <w:lang w:eastAsia="zh-Hans"/>
        </w:rPr>
        <w:t>综合管理服务要求</w:t>
      </w:r>
      <w:bookmarkEnd w:id="64"/>
      <w:bookmarkEnd w:id="65"/>
      <w:bookmarkEnd w:id="66"/>
      <w:bookmarkEnd w:id="67"/>
      <w:bookmarkEnd w:id="68"/>
      <w:bookmarkEnd w:id="69"/>
      <w:bookmarkEnd w:id="70"/>
      <w:bookmarkEnd w:id="71"/>
    </w:p>
    <w:p w14:paraId="5156E997" w14:textId="77777777" w:rsidR="00ED72B7" w:rsidRDefault="00000000">
      <w:pPr>
        <w:ind w:firstLine="480"/>
        <w:rPr>
          <w:rFonts w:ascii="Times New Roman" w:hAnsi="Times New Roman" w:cs="Times New Roman"/>
        </w:rPr>
      </w:pPr>
      <w:r>
        <w:rPr>
          <w:rFonts w:ascii="Times New Roman" w:hAnsi="Times New Roman" w:cs="Times New Roman"/>
        </w:rPr>
        <w:t>随着大</w:t>
      </w:r>
      <w:r>
        <w:rPr>
          <w:rFonts w:ascii="Times New Roman" w:hAnsi="Times New Roman" w:cs="Times New Roman" w:hint="eastAsia"/>
          <w:lang w:eastAsia="zh-Hans"/>
        </w:rPr>
        <w:t>教育</w:t>
      </w:r>
      <w:r>
        <w:rPr>
          <w:rFonts w:ascii="Times New Roman" w:hAnsi="Times New Roman" w:cs="Times New Roman"/>
        </w:rPr>
        <w:t>职能边界的不断扩展，</w:t>
      </w:r>
      <w:r>
        <w:rPr>
          <w:rFonts w:ascii="Times New Roman" w:hAnsi="Times New Roman" w:cs="Times New Roman" w:hint="eastAsia"/>
          <w:lang w:eastAsia="zh-Hans"/>
        </w:rPr>
        <w:t>教育</w:t>
      </w:r>
      <w:r>
        <w:rPr>
          <w:rFonts w:ascii="Times New Roman" w:hAnsi="Times New Roman" w:cs="Times New Roman"/>
        </w:rPr>
        <w:t>管理工作的需求日益复杂化、多样化，现有平台数据库建设水平不高，信息资源服务体系不完善的缺点逐渐突显。本部门不断增加的各类专业化信息系统难以整合，外单位接入线路和数据不能匹配，包括</w:t>
      </w:r>
      <w:r>
        <w:rPr>
          <w:rFonts w:ascii="Times New Roman" w:hAnsi="Times New Roman" w:cs="Times New Roman"/>
        </w:rPr>
        <w:t>“</w:t>
      </w:r>
      <w:r>
        <w:rPr>
          <w:rFonts w:ascii="Times New Roman" w:hAnsi="Times New Roman" w:cs="Times New Roman"/>
        </w:rPr>
        <w:t>市县一体化</w:t>
      </w:r>
      <w:r>
        <w:rPr>
          <w:rFonts w:ascii="Times New Roman" w:hAnsi="Times New Roman" w:cs="Times New Roman"/>
        </w:rPr>
        <w:t>”</w:t>
      </w:r>
      <w:r>
        <w:rPr>
          <w:rFonts w:ascii="Times New Roman" w:hAnsi="Times New Roman" w:cs="Times New Roman"/>
        </w:rPr>
        <w:t>数据互联互通的平台基础要求都难以满足，亟待提升。</w:t>
      </w:r>
    </w:p>
    <w:p w14:paraId="0E4C368D" w14:textId="77777777" w:rsidR="00ED72B7" w:rsidRDefault="00000000">
      <w:pPr>
        <w:ind w:firstLine="480"/>
        <w:rPr>
          <w:rFonts w:ascii="Times New Roman" w:hAnsi="Times New Roman" w:cs="Times New Roman"/>
        </w:rPr>
      </w:pPr>
      <w:r>
        <w:rPr>
          <w:rFonts w:ascii="Times New Roman" w:hAnsi="Times New Roman" w:cs="Times New Roman"/>
        </w:rPr>
        <w:lastRenderedPageBreak/>
        <w:t>根据国家、省市相关文件要求，需建设国家、省、市三级互联互通的</w:t>
      </w:r>
      <w:r>
        <w:rPr>
          <w:rFonts w:ascii="Times New Roman" w:hAnsi="Times New Roman" w:cs="Times New Roman" w:hint="eastAsia"/>
          <w:lang w:eastAsia="zh-Hans"/>
        </w:rPr>
        <w:t>智慧教育综合服务</w:t>
      </w:r>
      <w:r>
        <w:rPr>
          <w:rFonts w:ascii="Times New Roman" w:hAnsi="Times New Roman" w:cs="Times New Roman"/>
        </w:rPr>
        <w:t>平台，通过部门协同、信息联动，加强对</w:t>
      </w:r>
      <w:r>
        <w:rPr>
          <w:rFonts w:ascii="Times New Roman" w:hAnsi="Times New Roman" w:cs="Times New Roman" w:hint="eastAsia"/>
          <w:lang w:eastAsia="zh-Hans"/>
        </w:rPr>
        <w:t>教育</w:t>
      </w:r>
      <w:r>
        <w:rPr>
          <w:rFonts w:ascii="Times New Roman" w:hAnsi="Times New Roman" w:cs="Times New Roman"/>
        </w:rPr>
        <w:t>管理工作的统筹协调、指导监督、综合评价，构建适应高质量发展要求的</w:t>
      </w:r>
      <w:r>
        <w:rPr>
          <w:rFonts w:ascii="Times New Roman" w:hAnsi="Times New Roman" w:cs="Times New Roman" w:hint="eastAsia"/>
          <w:lang w:eastAsia="zh-Hans"/>
        </w:rPr>
        <w:t>教育</w:t>
      </w:r>
      <w:r>
        <w:rPr>
          <w:rFonts w:ascii="Times New Roman" w:hAnsi="Times New Roman" w:cs="Times New Roman"/>
        </w:rPr>
        <w:t>综合管理服务制度体系，推进</w:t>
      </w:r>
      <w:r>
        <w:rPr>
          <w:rFonts w:ascii="Times New Roman" w:hAnsi="Times New Roman" w:cs="Times New Roman" w:hint="eastAsia"/>
          <w:lang w:eastAsia="zh-Hans"/>
        </w:rPr>
        <w:t>教育</w:t>
      </w:r>
      <w:r>
        <w:rPr>
          <w:rFonts w:ascii="Times New Roman" w:hAnsi="Times New Roman" w:cs="Times New Roman"/>
        </w:rPr>
        <w:t>治理体系和治理能力现代化。</w:t>
      </w:r>
      <w:bookmarkEnd w:id="12"/>
      <w:bookmarkEnd w:id="13"/>
      <w:bookmarkEnd w:id="14"/>
      <w:bookmarkEnd w:id="15"/>
      <w:bookmarkEnd w:id="16"/>
      <w:bookmarkEnd w:id="17"/>
      <w:bookmarkEnd w:id="18"/>
      <w:bookmarkEnd w:id="19"/>
      <w:bookmarkEnd w:id="20"/>
    </w:p>
    <w:p w14:paraId="1CD579E5" w14:textId="77777777" w:rsidR="00ED72B7" w:rsidRDefault="00000000">
      <w:pPr>
        <w:pStyle w:val="2"/>
        <w:rPr>
          <w:rFonts w:ascii="Times New Roman" w:hAnsi="Times New Roman" w:cs="Times New Roman"/>
        </w:rPr>
      </w:pPr>
      <w:bookmarkStart w:id="72" w:name="_Toc30065"/>
      <w:bookmarkStart w:id="73" w:name="_Toc24889"/>
      <w:bookmarkStart w:id="74" w:name="_Toc15333"/>
      <w:bookmarkStart w:id="75" w:name="_Toc5338"/>
      <w:bookmarkStart w:id="76" w:name="_Toc23363"/>
      <w:bookmarkStart w:id="77" w:name="_Toc26839"/>
      <w:bookmarkStart w:id="78" w:name="_Toc21088"/>
      <w:bookmarkStart w:id="79" w:name="_Toc665941397"/>
      <w:r>
        <w:rPr>
          <w:rFonts w:ascii="Times New Roman" w:hAnsi="Times New Roman" w:cs="Times New Roman" w:hint="eastAsia"/>
          <w:lang w:eastAsia="zh-Hans"/>
        </w:rPr>
        <w:t>政务</w:t>
      </w:r>
      <w:r>
        <w:rPr>
          <w:rFonts w:ascii="Times New Roman" w:hAnsi="Times New Roman" w:cs="Times New Roman"/>
        </w:rPr>
        <w:t>业务</w:t>
      </w:r>
      <w:r>
        <w:rPr>
          <w:rFonts w:ascii="Times New Roman" w:hAnsi="Times New Roman" w:cs="Times New Roman" w:hint="eastAsia"/>
          <w:lang w:eastAsia="zh-Hans"/>
        </w:rPr>
        <w:t>目标</w:t>
      </w:r>
      <w:r>
        <w:rPr>
          <w:rFonts w:ascii="Times New Roman" w:hAnsi="Times New Roman" w:cs="Times New Roman"/>
        </w:rPr>
        <w:t>需求</w:t>
      </w:r>
      <w:bookmarkEnd w:id="72"/>
      <w:bookmarkEnd w:id="73"/>
      <w:bookmarkEnd w:id="74"/>
      <w:bookmarkEnd w:id="75"/>
      <w:bookmarkEnd w:id="76"/>
      <w:bookmarkEnd w:id="77"/>
      <w:bookmarkEnd w:id="78"/>
      <w:bookmarkEnd w:id="79"/>
    </w:p>
    <w:p w14:paraId="44B20249" w14:textId="77777777" w:rsidR="00ED72B7" w:rsidRDefault="00000000">
      <w:pPr>
        <w:pStyle w:val="3"/>
        <w:ind w:hanging="567"/>
        <w:rPr>
          <w:rFonts w:ascii="Times New Roman" w:hAnsi="Times New Roman" w:cs="Times New Roman"/>
        </w:rPr>
      </w:pPr>
      <w:bookmarkStart w:id="80" w:name="_Toc32563"/>
      <w:bookmarkStart w:id="81" w:name="_Toc1939774862"/>
      <w:r>
        <w:rPr>
          <w:rFonts w:ascii="Times New Roman" w:hAnsi="Times New Roman" w:cs="Times New Roman"/>
        </w:rPr>
        <w:t>数据普查需求</w:t>
      </w:r>
      <w:bookmarkEnd w:id="80"/>
      <w:bookmarkEnd w:id="81"/>
    </w:p>
    <w:p w14:paraId="7C0E77EB" w14:textId="77777777" w:rsidR="00ED72B7" w:rsidRDefault="00000000">
      <w:pPr>
        <w:ind w:firstLine="480"/>
        <w:rPr>
          <w:rFonts w:ascii="Times New Roman" w:hAnsi="Times New Roman" w:cs="Times New Roman"/>
        </w:rPr>
      </w:pPr>
      <w:r>
        <w:rPr>
          <w:rFonts w:ascii="Times New Roman" w:hAnsi="Times New Roman" w:cs="Times New Roman"/>
        </w:rPr>
        <w:t>基于</w:t>
      </w:r>
      <w:r>
        <w:rPr>
          <w:rFonts w:ascii="Times New Roman" w:hAnsi="Times New Roman" w:cs="Times New Roman" w:hint="eastAsia"/>
          <w:lang w:eastAsia="zh-Hans"/>
        </w:rPr>
        <w:t>现有国配应用系统清单</w:t>
      </w:r>
      <w:r>
        <w:rPr>
          <w:rFonts w:ascii="Times New Roman" w:hAnsi="Times New Roman" w:cs="Times New Roman"/>
          <w:lang w:eastAsia="zh-Hans"/>
        </w:rPr>
        <w:t>、</w:t>
      </w:r>
      <w:r>
        <w:rPr>
          <w:rFonts w:ascii="Times New Roman" w:hAnsi="Times New Roman" w:cs="Times New Roman" w:hint="eastAsia"/>
          <w:lang w:eastAsia="zh-Hans"/>
        </w:rPr>
        <w:t>省级自建系统清单</w:t>
      </w:r>
      <w:r>
        <w:rPr>
          <w:rFonts w:ascii="Times New Roman" w:hAnsi="Times New Roman" w:cs="Times New Roman"/>
          <w:lang w:eastAsia="zh-Hans"/>
        </w:rPr>
        <w:t>、</w:t>
      </w:r>
      <w:r>
        <w:rPr>
          <w:rFonts w:ascii="Times New Roman" w:hAnsi="Times New Roman" w:cs="Times New Roman" w:hint="eastAsia"/>
          <w:lang w:eastAsia="zh-Hans"/>
        </w:rPr>
        <w:t>市级已建系统清单</w:t>
      </w:r>
      <w:r>
        <w:rPr>
          <w:rFonts w:ascii="Times New Roman" w:hAnsi="Times New Roman" w:cs="Times New Roman"/>
          <w:lang w:eastAsia="zh-Hans"/>
        </w:rPr>
        <w:t>，</w:t>
      </w:r>
      <w:r>
        <w:rPr>
          <w:rFonts w:ascii="Times New Roman" w:hAnsi="Times New Roman" w:cs="Times New Roman"/>
        </w:rPr>
        <w:t>结合</w:t>
      </w:r>
      <w:r>
        <w:rPr>
          <w:rFonts w:ascii="Times New Roman" w:hAnsi="Times New Roman" w:cs="Times New Roman" w:hint="eastAsia"/>
          <w:lang w:eastAsia="zh-Hans"/>
        </w:rPr>
        <w:t>我市的实际需要</w:t>
      </w:r>
      <w:r>
        <w:rPr>
          <w:rFonts w:ascii="Times New Roman" w:hAnsi="Times New Roman" w:cs="Times New Roman"/>
        </w:rPr>
        <w:t>，按照</w:t>
      </w:r>
      <w:r>
        <w:rPr>
          <w:rFonts w:ascii="Times New Roman" w:hAnsi="Times New Roman" w:cs="Times New Roman" w:hint="eastAsia"/>
          <w:lang w:eastAsia="zh-Hans"/>
        </w:rPr>
        <w:t>项目智慧教育场景所需数据要求</w:t>
      </w:r>
      <w:r>
        <w:rPr>
          <w:rFonts w:ascii="Times New Roman" w:hAnsi="Times New Roman" w:cs="Times New Roman"/>
        </w:rPr>
        <w:t>对</w:t>
      </w:r>
      <w:r>
        <w:rPr>
          <w:rFonts w:ascii="Times New Roman" w:hAnsi="Times New Roman" w:cs="Times New Roman" w:hint="eastAsia"/>
          <w:lang w:eastAsia="zh-Hans"/>
        </w:rPr>
        <w:t>达州</w:t>
      </w:r>
      <w:r>
        <w:rPr>
          <w:rFonts w:ascii="Times New Roman" w:hAnsi="Times New Roman" w:cs="Times New Roman"/>
        </w:rPr>
        <w:t>市</w:t>
      </w:r>
      <w:r>
        <w:rPr>
          <w:rFonts w:ascii="Times New Roman" w:hAnsi="Times New Roman" w:cs="Times New Roman" w:hint="eastAsia"/>
          <w:lang w:eastAsia="zh-Hans"/>
        </w:rPr>
        <w:t>各级各类教育</w:t>
      </w:r>
      <w:r>
        <w:rPr>
          <w:rFonts w:ascii="Times New Roman" w:hAnsi="Times New Roman" w:cs="Times New Roman"/>
        </w:rPr>
        <w:t>数据进行普查，</w:t>
      </w:r>
      <w:r>
        <w:rPr>
          <w:rFonts w:ascii="Times New Roman" w:hAnsi="Times New Roman" w:cs="Times New Roman" w:hint="eastAsia"/>
          <w:lang w:eastAsia="zh-Hans"/>
        </w:rPr>
        <w:t>建立数据目录清单和数据管理标准</w:t>
      </w:r>
      <w:r>
        <w:rPr>
          <w:rFonts w:ascii="Times New Roman" w:hAnsi="Times New Roman" w:cs="Times New Roman"/>
        </w:rPr>
        <w:t>。按照统一标准对数据进行规范化治理，实现全市</w:t>
      </w:r>
      <w:r>
        <w:rPr>
          <w:rFonts w:ascii="Times New Roman" w:hAnsi="Times New Roman" w:cs="Times New Roman" w:hint="eastAsia"/>
          <w:lang w:eastAsia="zh-Hans"/>
        </w:rPr>
        <w:t>教育</w:t>
      </w:r>
      <w:r>
        <w:rPr>
          <w:rFonts w:ascii="Times New Roman" w:hAnsi="Times New Roman" w:cs="Times New Roman"/>
        </w:rPr>
        <w:t>数据</w:t>
      </w:r>
      <w:r>
        <w:rPr>
          <w:rFonts w:ascii="Times New Roman" w:hAnsi="Times New Roman" w:cs="Times New Roman" w:hint="eastAsia"/>
          <w:lang w:eastAsia="zh-Hans"/>
        </w:rPr>
        <w:t>颗粒化</w:t>
      </w:r>
      <w:r>
        <w:rPr>
          <w:rFonts w:ascii="Times New Roman" w:hAnsi="Times New Roman" w:cs="Times New Roman"/>
        </w:rPr>
        <w:t>、可视化、标准化，提高</w:t>
      </w:r>
      <w:r>
        <w:rPr>
          <w:rFonts w:ascii="Times New Roman" w:hAnsi="Times New Roman" w:cs="Times New Roman" w:hint="eastAsia"/>
          <w:lang w:eastAsia="zh-Hans"/>
        </w:rPr>
        <w:t>教育</w:t>
      </w:r>
      <w:r>
        <w:rPr>
          <w:rFonts w:ascii="Times New Roman" w:hAnsi="Times New Roman" w:cs="Times New Roman"/>
        </w:rPr>
        <w:t>管理信息数据的交换运用和共享。</w:t>
      </w:r>
    </w:p>
    <w:p w14:paraId="521B6490" w14:textId="77777777" w:rsidR="00ED72B7" w:rsidRDefault="00000000">
      <w:pPr>
        <w:pStyle w:val="3"/>
        <w:ind w:hanging="567"/>
        <w:rPr>
          <w:rFonts w:ascii="Times New Roman" w:hAnsi="Times New Roman" w:cs="Times New Roman"/>
        </w:rPr>
      </w:pPr>
      <w:bookmarkStart w:id="82" w:name="_Toc30636"/>
      <w:bookmarkStart w:id="83" w:name="_Toc846860527"/>
      <w:r>
        <w:rPr>
          <w:rFonts w:ascii="Times New Roman" w:hAnsi="Times New Roman" w:cs="Times New Roman"/>
        </w:rPr>
        <w:t>指挥协调需求</w:t>
      </w:r>
      <w:bookmarkEnd w:id="82"/>
      <w:bookmarkEnd w:id="83"/>
    </w:p>
    <w:p w14:paraId="7FEDBB41" w14:textId="77777777" w:rsidR="00ED72B7" w:rsidRDefault="00000000">
      <w:pPr>
        <w:ind w:firstLine="480"/>
        <w:rPr>
          <w:rFonts w:ascii="Times New Roman" w:hAnsi="Times New Roman" w:cs="Times New Roman"/>
        </w:rPr>
      </w:pPr>
      <w:r>
        <w:rPr>
          <w:rFonts w:ascii="Times New Roman" w:hAnsi="Times New Roman" w:cs="Times New Roman"/>
        </w:rPr>
        <w:t>急需完善</w:t>
      </w:r>
      <w:r>
        <w:rPr>
          <w:rFonts w:ascii="Times New Roman" w:hAnsi="Times New Roman" w:cs="Times New Roman" w:hint="eastAsia"/>
          <w:lang w:eastAsia="zh-Hans"/>
        </w:rPr>
        <w:t>教育</w:t>
      </w:r>
      <w:r>
        <w:rPr>
          <w:rFonts w:ascii="Times New Roman" w:hAnsi="Times New Roman" w:cs="Times New Roman"/>
        </w:rPr>
        <w:t>管理</w:t>
      </w:r>
      <w:r>
        <w:rPr>
          <w:rFonts w:ascii="Times New Roman" w:hAnsi="Times New Roman" w:cs="Times New Roman"/>
        </w:rPr>
        <w:t>“</w:t>
      </w:r>
      <w:r>
        <w:rPr>
          <w:rFonts w:ascii="Times New Roman" w:hAnsi="Times New Roman" w:cs="Times New Roman"/>
        </w:rPr>
        <w:t>信息采集、案件建立、任务派遣、任务处置、处理反馈、核查结案和绩效考核</w:t>
      </w:r>
      <w:r>
        <w:rPr>
          <w:rFonts w:ascii="Times New Roman" w:hAnsi="Times New Roman" w:cs="Times New Roman"/>
        </w:rPr>
        <w:t>”</w:t>
      </w:r>
      <w:r>
        <w:rPr>
          <w:rFonts w:ascii="Times New Roman" w:hAnsi="Times New Roman" w:cs="Times New Roman"/>
        </w:rPr>
        <w:t>的闭环管理机制，建立统一数据采集、业务受理、业务协同、指挥调度、考核评价的指挥协调体系，形成分工明确、指挥有力、统一协调、运转高效的工作格局。</w:t>
      </w:r>
    </w:p>
    <w:p w14:paraId="5E35AFBC" w14:textId="77777777" w:rsidR="00ED72B7" w:rsidRDefault="00000000">
      <w:pPr>
        <w:pStyle w:val="3"/>
        <w:ind w:hanging="567"/>
        <w:rPr>
          <w:rFonts w:ascii="Times New Roman" w:hAnsi="Times New Roman" w:cs="Times New Roman"/>
        </w:rPr>
      </w:pPr>
      <w:bookmarkStart w:id="84" w:name="_Toc3177"/>
      <w:bookmarkStart w:id="85" w:name="_Toc1810748620"/>
      <w:r>
        <w:rPr>
          <w:rFonts w:ascii="Times New Roman" w:hAnsi="Times New Roman" w:cs="Times New Roman"/>
        </w:rPr>
        <w:t>智慧化应用场景需求</w:t>
      </w:r>
      <w:bookmarkEnd w:id="84"/>
      <w:bookmarkEnd w:id="85"/>
    </w:p>
    <w:p w14:paraId="4CA3BAB4" w14:textId="77777777" w:rsidR="00ED72B7" w:rsidRDefault="00000000">
      <w:pPr>
        <w:ind w:firstLine="480"/>
        <w:rPr>
          <w:rFonts w:ascii="Times New Roman" w:hAnsi="Times New Roman" w:cs="Times New Roman"/>
        </w:rPr>
      </w:pPr>
      <w:r>
        <w:rPr>
          <w:rFonts w:ascii="Times New Roman" w:hAnsi="Times New Roman" w:cs="Times New Roman"/>
        </w:rPr>
        <w:t>急需通过加强对</w:t>
      </w:r>
      <w:r>
        <w:rPr>
          <w:rFonts w:ascii="Times New Roman" w:hAnsi="Times New Roman" w:cs="Times New Roman" w:hint="eastAsia"/>
          <w:lang w:eastAsia="zh-Hans"/>
        </w:rPr>
        <w:t>教育</w:t>
      </w:r>
      <w:r>
        <w:rPr>
          <w:rFonts w:ascii="Times New Roman" w:hAnsi="Times New Roman" w:cs="Times New Roman"/>
        </w:rPr>
        <w:t>行业</w:t>
      </w:r>
      <w:r>
        <w:rPr>
          <w:rFonts w:ascii="Times New Roman" w:hAnsi="Times New Roman" w:cs="Times New Roman" w:hint="eastAsia"/>
          <w:lang w:eastAsia="zh-Hans"/>
        </w:rPr>
        <w:t>内各</w:t>
      </w:r>
      <w:r>
        <w:rPr>
          <w:rFonts w:ascii="Times New Roman" w:hAnsi="Times New Roman" w:cs="Times New Roman"/>
        </w:rPr>
        <w:t>应用专项业务的智能监管，实现</w:t>
      </w:r>
      <w:r>
        <w:rPr>
          <w:rFonts w:ascii="Times New Roman" w:hAnsi="Times New Roman" w:cs="Times New Roman" w:hint="eastAsia"/>
          <w:lang w:eastAsia="zh-Hans"/>
        </w:rPr>
        <w:t>教育</w:t>
      </w:r>
      <w:r>
        <w:rPr>
          <w:rFonts w:ascii="Times New Roman" w:hAnsi="Times New Roman" w:cs="Times New Roman"/>
        </w:rPr>
        <w:t>管理的</w:t>
      </w:r>
      <w:r>
        <w:rPr>
          <w:rFonts w:ascii="Times New Roman" w:hAnsi="Times New Roman" w:cs="Times New Roman" w:hint="eastAsia"/>
          <w:lang w:eastAsia="zh-Hans"/>
        </w:rPr>
        <w:t>数字化</w:t>
      </w:r>
      <w:r>
        <w:rPr>
          <w:rFonts w:ascii="Times New Roman" w:hAnsi="Times New Roman" w:cs="Times New Roman"/>
          <w:lang w:eastAsia="zh-Hans"/>
        </w:rPr>
        <w:t>、</w:t>
      </w:r>
      <w:r>
        <w:rPr>
          <w:rFonts w:ascii="Times New Roman" w:hAnsi="Times New Roman" w:cs="Times New Roman"/>
        </w:rPr>
        <w:t>科学化、精细化、智能化。包括</w:t>
      </w:r>
      <w:r>
        <w:rPr>
          <w:rFonts w:ascii="Times New Roman" w:hAnsi="Times New Roman" w:cs="Times New Roman" w:hint="eastAsia"/>
          <w:lang w:eastAsia="zh-Hans"/>
        </w:rPr>
        <w:t>教育管理决策</w:t>
      </w:r>
      <w:r>
        <w:rPr>
          <w:rFonts w:ascii="Times New Roman" w:hAnsi="Times New Roman" w:cs="Times New Roman"/>
        </w:rPr>
        <w:t>分析、</w:t>
      </w:r>
      <w:r>
        <w:rPr>
          <w:rFonts w:ascii="Times New Roman" w:hAnsi="Times New Roman" w:cs="Times New Roman" w:hint="eastAsia"/>
          <w:lang w:eastAsia="zh-Hans"/>
        </w:rPr>
        <w:t>学校建设概况分析</w:t>
      </w:r>
      <w:r>
        <w:rPr>
          <w:rFonts w:ascii="Times New Roman" w:hAnsi="Times New Roman" w:cs="Times New Roman"/>
        </w:rPr>
        <w:t>、</w:t>
      </w:r>
      <w:r>
        <w:rPr>
          <w:rFonts w:ascii="Times New Roman" w:hAnsi="Times New Roman" w:cs="Times New Roman" w:hint="eastAsia"/>
          <w:lang w:eastAsia="zh-Hans"/>
        </w:rPr>
        <w:t>教学质量分析</w:t>
      </w:r>
      <w:r>
        <w:rPr>
          <w:rFonts w:ascii="Times New Roman" w:hAnsi="Times New Roman" w:cs="Times New Roman"/>
          <w:lang w:eastAsia="zh-Hans"/>
        </w:rPr>
        <w:t>、</w:t>
      </w:r>
      <w:r>
        <w:rPr>
          <w:rFonts w:ascii="Times New Roman" w:hAnsi="Times New Roman" w:cs="Times New Roman" w:hint="eastAsia"/>
          <w:lang w:eastAsia="zh-Hans"/>
        </w:rPr>
        <w:t>学生状态分析等</w:t>
      </w:r>
      <w:r>
        <w:rPr>
          <w:rFonts w:ascii="Times New Roman" w:hAnsi="Times New Roman" w:cs="Times New Roman"/>
        </w:rPr>
        <w:t>专题，实现先进信息技术在</w:t>
      </w:r>
      <w:r>
        <w:rPr>
          <w:rFonts w:ascii="Times New Roman" w:hAnsi="Times New Roman" w:cs="Times New Roman" w:hint="eastAsia"/>
          <w:lang w:eastAsia="zh-Hans"/>
        </w:rPr>
        <w:t>教育</w:t>
      </w:r>
      <w:r>
        <w:rPr>
          <w:rFonts w:ascii="Times New Roman" w:hAnsi="Times New Roman" w:cs="Times New Roman"/>
        </w:rPr>
        <w:t>管理各专项业务中的深化应用，提高监管</w:t>
      </w:r>
      <w:r>
        <w:rPr>
          <w:rFonts w:ascii="Times New Roman" w:hAnsi="Times New Roman" w:cs="Times New Roman" w:hint="eastAsia"/>
          <w:lang w:eastAsia="zh-Hans"/>
        </w:rPr>
        <w:t>和服务</w:t>
      </w:r>
      <w:r>
        <w:rPr>
          <w:rFonts w:ascii="Times New Roman" w:hAnsi="Times New Roman" w:cs="Times New Roman"/>
        </w:rPr>
        <w:t>水平。</w:t>
      </w:r>
    </w:p>
    <w:p w14:paraId="403E6B73" w14:textId="77777777" w:rsidR="00ED72B7" w:rsidRDefault="00000000">
      <w:pPr>
        <w:pStyle w:val="3"/>
        <w:ind w:hanging="567"/>
        <w:rPr>
          <w:rFonts w:ascii="Times New Roman" w:hAnsi="Times New Roman" w:cs="Times New Roman"/>
        </w:rPr>
      </w:pPr>
      <w:bookmarkStart w:id="86" w:name="_Toc11562"/>
      <w:bookmarkStart w:id="87" w:name="_Toc1261294703"/>
      <w:r>
        <w:rPr>
          <w:rFonts w:ascii="Times New Roman" w:hAnsi="Times New Roman" w:cs="Times New Roman"/>
        </w:rPr>
        <w:t>市县一体化监管</w:t>
      </w:r>
      <w:r>
        <w:rPr>
          <w:rFonts w:ascii="Times New Roman" w:hAnsi="Times New Roman" w:cs="Times New Roman" w:hint="eastAsia"/>
          <w:lang w:eastAsia="zh-Hans"/>
        </w:rPr>
        <w:t>和服务</w:t>
      </w:r>
      <w:r>
        <w:rPr>
          <w:rFonts w:ascii="Times New Roman" w:hAnsi="Times New Roman" w:cs="Times New Roman"/>
        </w:rPr>
        <w:t>需求</w:t>
      </w:r>
      <w:bookmarkEnd w:id="86"/>
      <w:bookmarkEnd w:id="87"/>
    </w:p>
    <w:p w14:paraId="35ACEF5F" w14:textId="77777777" w:rsidR="00ED72B7" w:rsidRDefault="00000000">
      <w:pPr>
        <w:ind w:firstLine="480"/>
        <w:rPr>
          <w:rFonts w:ascii="Times New Roman" w:hAnsi="Times New Roman" w:cs="Times New Roman"/>
        </w:rPr>
      </w:pPr>
      <w:r>
        <w:rPr>
          <w:rFonts w:ascii="Times New Roman" w:hAnsi="Times New Roman" w:cs="Times New Roman"/>
        </w:rPr>
        <w:t>根据</w:t>
      </w:r>
      <w:r>
        <w:rPr>
          <w:rFonts w:ascii="Times New Roman" w:hAnsi="Times New Roman" w:cs="Times New Roman" w:hint="eastAsia"/>
          <w:lang w:eastAsia="zh-Hans"/>
        </w:rPr>
        <w:t>四川</w:t>
      </w:r>
      <w:r>
        <w:rPr>
          <w:rFonts w:ascii="Times New Roman" w:hAnsi="Times New Roman" w:cs="Times New Roman"/>
        </w:rPr>
        <w:t>省《省教厅等六部门关于印发</w:t>
      </w:r>
      <w:r>
        <w:rPr>
          <w:rFonts w:ascii="Times New Roman" w:hAnsi="Times New Roman" w:cs="Times New Roman"/>
        </w:rPr>
        <w:t>&lt;</w:t>
      </w:r>
      <w:r>
        <w:rPr>
          <w:rFonts w:ascii="Times New Roman" w:hAnsi="Times New Roman" w:cs="Times New Roman"/>
        </w:rPr>
        <w:t>四川省推进</w:t>
      </w:r>
      <w:r>
        <w:rPr>
          <w:rFonts w:ascii="Times New Roman" w:hAnsi="Times New Roman" w:cs="Times New Roman"/>
        </w:rPr>
        <w:t>“</w:t>
      </w:r>
      <w:r>
        <w:rPr>
          <w:rFonts w:ascii="Times New Roman" w:hAnsi="Times New Roman" w:cs="Times New Roman"/>
        </w:rPr>
        <w:t>互联网</w:t>
      </w:r>
      <w:r>
        <w:rPr>
          <w:rFonts w:ascii="Times New Roman" w:hAnsi="Times New Roman" w:cs="Times New Roman"/>
        </w:rPr>
        <w:t>+</w:t>
      </w:r>
      <w:r>
        <w:rPr>
          <w:rFonts w:ascii="Times New Roman" w:hAnsi="Times New Roman" w:cs="Times New Roman"/>
        </w:rPr>
        <w:t>教育</w:t>
      </w:r>
      <w:r>
        <w:rPr>
          <w:rFonts w:ascii="Times New Roman" w:hAnsi="Times New Roman" w:cs="Times New Roman"/>
        </w:rPr>
        <w:t>”</w:t>
      </w:r>
      <w:r>
        <w:rPr>
          <w:rFonts w:ascii="Times New Roman" w:hAnsi="Times New Roman" w:cs="Times New Roman"/>
        </w:rPr>
        <w:t>发展的实施方案</w:t>
      </w:r>
      <w:r>
        <w:rPr>
          <w:rFonts w:ascii="Times New Roman" w:hAnsi="Times New Roman" w:cs="Times New Roman"/>
        </w:rPr>
        <w:t>&gt;</w:t>
      </w:r>
      <w:r>
        <w:rPr>
          <w:rFonts w:ascii="Times New Roman" w:hAnsi="Times New Roman" w:cs="Times New Roman"/>
        </w:rPr>
        <w:t>的通知》（川教函〔</w:t>
      </w:r>
      <w:r>
        <w:rPr>
          <w:rFonts w:ascii="Times New Roman" w:hAnsi="Times New Roman" w:cs="Times New Roman"/>
        </w:rPr>
        <w:t>2022</w:t>
      </w:r>
      <w:r>
        <w:rPr>
          <w:rFonts w:ascii="Times New Roman" w:hAnsi="Times New Roman" w:cs="Times New Roman"/>
        </w:rPr>
        <w:t>〕</w:t>
      </w:r>
      <w:r>
        <w:rPr>
          <w:rFonts w:ascii="Times New Roman" w:hAnsi="Times New Roman" w:cs="Times New Roman"/>
        </w:rPr>
        <w:t>202</w:t>
      </w:r>
      <w:r>
        <w:rPr>
          <w:rFonts w:ascii="Times New Roman" w:hAnsi="Times New Roman" w:cs="Times New Roman"/>
        </w:rPr>
        <w:t>号）</w:t>
      </w:r>
      <w:r>
        <w:rPr>
          <w:rFonts w:ascii="Times New Roman" w:hAnsi="Times New Roman" w:cs="Times New Roman" w:hint="eastAsia"/>
          <w:lang w:eastAsia="zh-Hans"/>
        </w:rPr>
        <w:t>明确提出</w:t>
      </w:r>
      <w:r>
        <w:rPr>
          <w:rFonts w:ascii="Times New Roman" w:hAnsi="Times New Roman" w:cs="Times New Roman"/>
        </w:rPr>
        <w:t>，需要在</w:t>
      </w:r>
      <w:r>
        <w:rPr>
          <w:rFonts w:ascii="Times New Roman" w:hAnsi="Times New Roman" w:cs="Times New Roman"/>
        </w:rPr>
        <w:t>“2025</w:t>
      </w:r>
      <w:r>
        <w:rPr>
          <w:rFonts w:ascii="Times New Roman" w:hAnsi="Times New Roman" w:cs="Times New Roman"/>
        </w:rPr>
        <w:t>年底前，</w:t>
      </w:r>
      <w:r>
        <w:rPr>
          <w:rFonts w:ascii="Times New Roman" w:hAnsi="Times New Roman" w:cs="Times New Roman" w:hint="eastAsia"/>
          <w:lang w:eastAsia="zh-Hans"/>
        </w:rPr>
        <w:t>构建优化全省互联互通“互联网</w:t>
      </w:r>
      <w:r>
        <w:rPr>
          <w:rFonts w:ascii="Times New Roman" w:hAnsi="Times New Roman" w:cs="Times New Roman"/>
          <w:lang w:eastAsia="zh-Hans"/>
        </w:rPr>
        <w:t>+</w:t>
      </w:r>
      <w:r>
        <w:rPr>
          <w:rFonts w:ascii="Times New Roman" w:hAnsi="Times New Roman" w:cs="Times New Roman" w:hint="eastAsia"/>
          <w:lang w:eastAsia="zh-Hans"/>
        </w:rPr>
        <w:t>教育”大平台</w:t>
      </w:r>
      <w:r>
        <w:rPr>
          <w:rFonts w:ascii="Times New Roman" w:hAnsi="Times New Roman" w:cs="Times New Roman"/>
          <w:lang w:eastAsia="zh-Hans"/>
        </w:rPr>
        <w:t>，</w:t>
      </w:r>
      <w:r>
        <w:rPr>
          <w:rFonts w:ascii="Times New Roman" w:hAnsi="Times New Roman" w:cs="Times New Roman" w:hint="eastAsia"/>
          <w:lang w:eastAsia="zh-Hans"/>
        </w:rPr>
        <w:t>各县</w:t>
      </w:r>
      <w:r>
        <w:rPr>
          <w:rFonts w:ascii="Times New Roman" w:hAnsi="Times New Roman" w:cs="Times New Roman"/>
          <w:lang w:eastAsia="zh-Hans"/>
        </w:rPr>
        <w:t>（</w:t>
      </w:r>
      <w:r>
        <w:rPr>
          <w:rFonts w:ascii="Times New Roman" w:hAnsi="Times New Roman" w:cs="Times New Roman" w:hint="eastAsia"/>
          <w:lang w:eastAsia="zh-Hans"/>
        </w:rPr>
        <w:t>市</w:t>
      </w:r>
      <w:r>
        <w:rPr>
          <w:rFonts w:ascii="Times New Roman" w:hAnsi="Times New Roman" w:cs="Times New Roman"/>
          <w:lang w:eastAsia="zh-Hans"/>
        </w:rPr>
        <w:t>、</w:t>
      </w:r>
      <w:r>
        <w:rPr>
          <w:rFonts w:ascii="Times New Roman" w:hAnsi="Times New Roman" w:cs="Times New Roman" w:hint="eastAsia"/>
          <w:lang w:eastAsia="zh-Hans"/>
        </w:rPr>
        <w:t>区</w:t>
      </w:r>
      <w:r>
        <w:rPr>
          <w:rFonts w:ascii="Times New Roman" w:hAnsi="Times New Roman" w:cs="Times New Roman"/>
          <w:lang w:eastAsia="zh-Hans"/>
        </w:rPr>
        <w:t>）</w:t>
      </w:r>
      <w:r>
        <w:rPr>
          <w:rFonts w:ascii="Times New Roman" w:hAnsi="Times New Roman" w:cs="Times New Roman" w:hint="eastAsia"/>
          <w:lang w:eastAsia="zh-Hans"/>
        </w:rPr>
        <w:t>平台覆盖率</w:t>
      </w:r>
      <w:r>
        <w:rPr>
          <w:rFonts w:ascii="Times New Roman" w:hAnsi="Times New Roman" w:cs="Times New Roman"/>
          <w:lang w:eastAsia="zh-Hans"/>
        </w:rPr>
        <w:t>、</w:t>
      </w:r>
      <w:r>
        <w:rPr>
          <w:rFonts w:ascii="Times New Roman" w:hAnsi="Times New Roman" w:cs="Times New Roman" w:hint="eastAsia"/>
          <w:lang w:eastAsia="zh-Hans"/>
        </w:rPr>
        <w:t>各学校智慧校园覆盖率</w:t>
      </w:r>
      <w:r>
        <w:rPr>
          <w:rFonts w:ascii="Times New Roman" w:hAnsi="Times New Roman" w:cs="Times New Roman"/>
          <w:lang w:eastAsia="zh-Hans"/>
        </w:rPr>
        <w:t>，</w:t>
      </w:r>
      <w:r>
        <w:rPr>
          <w:rFonts w:ascii="Times New Roman" w:hAnsi="Times New Roman" w:cs="Times New Roman" w:hint="eastAsia"/>
          <w:lang w:eastAsia="zh-Hans"/>
        </w:rPr>
        <w:t>基础教育数字资源知识点覆盖率达到</w:t>
      </w:r>
      <w:r>
        <w:rPr>
          <w:rFonts w:ascii="Times New Roman" w:hAnsi="Times New Roman" w:cs="Times New Roman"/>
          <w:lang w:eastAsia="zh-Hans"/>
        </w:rPr>
        <w:t>100%</w:t>
      </w:r>
      <w:r>
        <w:rPr>
          <w:rFonts w:ascii="Times New Roman" w:hAnsi="Times New Roman" w:cs="Times New Roman"/>
          <w:lang w:eastAsia="zh-Hans"/>
        </w:rPr>
        <w:t>，</w:t>
      </w:r>
      <w:r>
        <w:rPr>
          <w:rFonts w:ascii="Times New Roman" w:hAnsi="Times New Roman" w:cs="Times New Roman" w:hint="eastAsia"/>
          <w:lang w:eastAsia="zh-Hans"/>
        </w:rPr>
        <w:t>完善基础环境</w:t>
      </w:r>
      <w:r>
        <w:rPr>
          <w:rFonts w:ascii="Times New Roman" w:hAnsi="Times New Roman" w:cs="Times New Roman"/>
          <w:lang w:eastAsia="zh-Hans"/>
        </w:rPr>
        <w:t>，</w:t>
      </w:r>
      <w:r>
        <w:rPr>
          <w:rFonts w:ascii="Times New Roman" w:hAnsi="Times New Roman" w:cs="Times New Roman" w:hint="eastAsia"/>
          <w:lang w:eastAsia="zh-Hans"/>
        </w:rPr>
        <w:t>推进教育专网建设</w:t>
      </w:r>
      <w:r>
        <w:rPr>
          <w:rFonts w:ascii="Times New Roman" w:hAnsi="Times New Roman" w:cs="Times New Roman"/>
        </w:rPr>
        <w:t>”</w:t>
      </w:r>
      <w:r>
        <w:rPr>
          <w:rFonts w:ascii="Times New Roman" w:hAnsi="Times New Roman" w:cs="Times New Roman"/>
        </w:rPr>
        <w:t>，由于目前</w:t>
      </w:r>
      <w:r>
        <w:rPr>
          <w:rFonts w:ascii="Times New Roman" w:hAnsi="Times New Roman" w:cs="Times New Roman" w:hint="eastAsia"/>
          <w:lang w:eastAsia="zh-Hans"/>
        </w:rPr>
        <w:t>达州市及各</w:t>
      </w:r>
      <w:r>
        <w:rPr>
          <w:rFonts w:ascii="Times New Roman" w:hAnsi="Times New Roman" w:cs="Times New Roman"/>
        </w:rPr>
        <w:t>区、县</w:t>
      </w:r>
      <w:r>
        <w:rPr>
          <w:rFonts w:ascii="Times New Roman" w:hAnsi="Times New Roman" w:cs="Times New Roman" w:hint="eastAsia"/>
          <w:lang w:eastAsia="zh-Hans"/>
        </w:rPr>
        <w:t>未建立相关平</w:t>
      </w:r>
      <w:r>
        <w:rPr>
          <w:rFonts w:ascii="Times New Roman" w:hAnsi="Times New Roman" w:cs="Times New Roman"/>
        </w:rPr>
        <w:t>台，无法实现对</w:t>
      </w:r>
      <w:r>
        <w:rPr>
          <w:rFonts w:ascii="Times New Roman" w:hAnsi="Times New Roman" w:cs="Times New Roman" w:hint="eastAsia"/>
          <w:lang w:eastAsia="zh-Hans"/>
        </w:rPr>
        <w:t>全市教育</w:t>
      </w:r>
      <w:r>
        <w:rPr>
          <w:rFonts w:ascii="Times New Roman" w:hAnsi="Times New Roman" w:cs="Times New Roman"/>
        </w:rPr>
        <w:t>有效监管</w:t>
      </w:r>
      <w:r>
        <w:rPr>
          <w:rFonts w:ascii="Times New Roman" w:hAnsi="Times New Roman" w:cs="Times New Roman" w:hint="eastAsia"/>
          <w:lang w:eastAsia="zh-Hans"/>
        </w:rPr>
        <w:t>和提供统一服务</w:t>
      </w:r>
      <w:r>
        <w:rPr>
          <w:rFonts w:ascii="Times New Roman" w:hAnsi="Times New Roman" w:cs="Times New Roman"/>
        </w:rPr>
        <w:t>。因此，</w:t>
      </w:r>
      <w:r>
        <w:rPr>
          <w:rFonts w:ascii="Times New Roman" w:hAnsi="Times New Roman" w:cs="Times New Roman" w:hint="eastAsia"/>
          <w:lang w:eastAsia="zh-Hans"/>
        </w:rPr>
        <w:t>达州市智慧教育综合服务平台</w:t>
      </w:r>
      <w:r>
        <w:rPr>
          <w:rFonts w:ascii="Times New Roman" w:hAnsi="Times New Roman" w:cs="Times New Roman"/>
        </w:rPr>
        <w:t>项目建设</w:t>
      </w:r>
      <w:r>
        <w:rPr>
          <w:rFonts w:ascii="Times New Roman" w:hAnsi="Times New Roman" w:cs="Times New Roman" w:hint="eastAsia"/>
          <w:lang w:eastAsia="zh-Hans"/>
        </w:rPr>
        <w:t>将</w:t>
      </w:r>
      <w:r>
        <w:rPr>
          <w:rFonts w:ascii="Times New Roman" w:hAnsi="Times New Roman" w:cs="Times New Roman"/>
        </w:rPr>
        <w:t>综合考虑市县</w:t>
      </w:r>
      <w:r>
        <w:rPr>
          <w:rFonts w:ascii="Times New Roman" w:hAnsi="Times New Roman" w:cs="Times New Roman" w:hint="eastAsia"/>
          <w:lang w:eastAsia="zh-Hans"/>
        </w:rPr>
        <w:t>局</w:t>
      </w:r>
      <w:r>
        <w:rPr>
          <w:rFonts w:ascii="Times New Roman" w:hAnsi="Times New Roman" w:cs="Times New Roman"/>
          <w:lang w:eastAsia="zh-Hans"/>
        </w:rPr>
        <w:t>、</w:t>
      </w:r>
      <w:r>
        <w:rPr>
          <w:rFonts w:ascii="Times New Roman" w:hAnsi="Times New Roman" w:cs="Times New Roman" w:hint="eastAsia"/>
          <w:lang w:eastAsia="zh-Hans"/>
        </w:rPr>
        <w:t>校的具体需求及</w:t>
      </w:r>
      <w:r>
        <w:rPr>
          <w:rFonts w:ascii="Times New Roman" w:hAnsi="Times New Roman" w:cs="Times New Roman"/>
        </w:rPr>
        <w:t>实际情况，开发</w:t>
      </w:r>
      <w:r>
        <w:rPr>
          <w:rFonts w:ascii="Times New Roman" w:hAnsi="Times New Roman" w:cs="Times New Roman" w:hint="eastAsia"/>
          <w:lang w:eastAsia="zh-Hans"/>
        </w:rPr>
        <w:t>集</w:t>
      </w:r>
      <w:r>
        <w:rPr>
          <w:rFonts w:ascii="Times New Roman" w:hAnsi="Times New Roman" w:cs="Times New Roman"/>
        </w:rPr>
        <w:t>市、</w:t>
      </w:r>
      <w:r>
        <w:rPr>
          <w:rFonts w:ascii="Times New Roman" w:hAnsi="Times New Roman" w:cs="Times New Roman" w:hint="eastAsia"/>
          <w:lang w:eastAsia="zh-Hans"/>
        </w:rPr>
        <w:t>县</w:t>
      </w:r>
      <w:r>
        <w:rPr>
          <w:rFonts w:ascii="Times New Roman" w:hAnsi="Times New Roman" w:cs="Times New Roman"/>
          <w:lang w:eastAsia="zh-Hans"/>
        </w:rPr>
        <w:t>（</w:t>
      </w:r>
      <w:r>
        <w:rPr>
          <w:rFonts w:ascii="Times New Roman" w:hAnsi="Times New Roman" w:cs="Times New Roman" w:hint="eastAsia"/>
          <w:lang w:eastAsia="zh-Hans"/>
        </w:rPr>
        <w:t>区</w:t>
      </w:r>
      <w:r>
        <w:rPr>
          <w:rFonts w:ascii="Times New Roman" w:hAnsi="Times New Roman" w:cs="Times New Roman"/>
          <w:lang w:eastAsia="zh-Hans"/>
        </w:rPr>
        <w:t>）</w:t>
      </w:r>
      <w:r>
        <w:rPr>
          <w:rFonts w:ascii="Times New Roman" w:hAnsi="Times New Roman" w:cs="Times New Roman" w:hint="eastAsia"/>
          <w:lang w:eastAsia="zh-Hans"/>
        </w:rPr>
        <w:t>一体</w:t>
      </w:r>
      <w:r>
        <w:rPr>
          <w:rFonts w:ascii="Times New Roman" w:hAnsi="Times New Roman" w:cs="Times New Roman" w:hint="eastAsia"/>
          <w:lang w:eastAsia="zh-Hans"/>
        </w:rPr>
        <w:lastRenderedPageBreak/>
        <w:t>的综合管理服务平台</w:t>
      </w:r>
      <w:r>
        <w:rPr>
          <w:rFonts w:ascii="Times New Roman" w:hAnsi="Times New Roman" w:cs="Times New Roman"/>
        </w:rPr>
        <w:t>，</w:t>
      </w:r>
      <w:r>
        <w:rPr>
          <w:rFonts w:ascii="Times New Roman" w:hAnsi="Times New Roman" w:cs="Times New Roman" w:hint="eastAsia"/>
          <w:lang w:eastAsia="zh-Hans"/>
        </w:rPr>
        <w:t>统一</w:t>
      </w:r>
      <w:r>
        <w:rPr>
          <w:rFonts w:ascii="Times New Roman" w:hAnsi="Times New Roman" w:cs="Times New Roman"/>
        </w:rPr>
        <w:t>数据接口</w:t>
      </w:r>
      <w:r>
        <w:rPr>
          <w:rFonts w:ascii="Times New Roman" w:hAnsi="Times New Roman" w:cs="Times New Roman" w:hint="eastAsia"/>
          <w:lang w:eastAsia="zh-Hans"/>
        </w:rPr>
        <w:t>标准</w:t>
      </w:r>
      <w:r>
        <w:rPr>
          <w:rFonts w:ascii="Times New Roman" w:hAnsi="Times New Roman" w:cs="Times New Roman"/>
        </w:rPr>
        <w:t>，</w:t>
      </w:r>
      <w:r>
        <w:rPr>
          <w:rFonts w:ascii="Times New Roman" w:hAnsi="Times New Roman" w:cs="Times New Roman" w:hint="eastAsia"/>
          <w:lang w:eastAsia="zh-Hans"/>
        </w:rPr>
        <w:t>规范</w:t>
      </w:r>
      <w:r>
        <w:rPr>
          <w:rFonts w:ascii="Times New Roman" w:hAnsi="Times New Roman" w:cs="Times New Roman"/>
        </w:rPr>
        <w:t>数据</w:t>
      </w:r>
      <w:r>
        <w:rPr>
          <w:rFonts w:ascii="Times New Roman" w:hAnsi="Times New Roman" w:cs="Times New Roman" w:hint="eastAsia"/>
          <w:lang w:eastAsia="zh-Hans"/>
        </w:rPr>
        <w:t>管理</w:t>
      </w:r>
      <w:r>
        <w:rPr>
          <w:rFonts w:ascii="Times New Roman" w:hAnsi="Times New Roman" w:cs="Times New Roman"/>
          <w:lang w:eastAsia="zh-Hans"/>
        </w:rPr>
        <w:t>，</w:t>
      </w:r>
      <w:r>
        <w:rPr>
          <w:rFonts w:ascii="Times New Roman" w:hAnsi="Times New Roman" w:cs="Times New Roman" w:hint="eastAsia"/>
          <w:lang w:eastAsia="zh-Hans"/>
        </w:rPr>
        <w:t>提高数据共享和数据复用率</w:t>
      </w:r>
      <w:r>
        <w:rPr>
          <w:rFonts w:ascii="Times New Roman" w:hAnsi="Times New Roman" w:cs="Times New Roman"/>
        </w:rPr>
        <w:t>。</w:t>
      </w:r>
    </w:p>
    <w:p w14:paraId="4667EC1F" w14:textId="77777777" w:rsidR="00ED72B7" w:rsidRDefault="00000000">
      <w:pPr>
        <w:pStyle w:val="3"/>
        <w:ind w:hanging="567"/>
        <w:rPr>
          <w:rFonts w:ascii="Times New Roman" w:hAnsi="Times New Roman" w:cs="Times New Roman"/>
        </w:rPr>
      </w:pPr>
      <w:bookmarkStart w:id="88" w:name="_Toc25002"/>
      <w:bookmarkStart w:id="89" w:name="_Toc768993784"/>
      <w:r>
        <w:rPr>
          <w:rFonts w:ascii="Times New Roman" w:hAnsi="Times New Roman" w:cs="Times New Roman"/>
        </w:rPr>
        <w:t>领导决策需求</w:t>
      </w:r>
      <w:bookmarkEnd w:id="88"/>
      <w:bookmarkEnd w:id="89"/>
    </w:p>
    <w:p w14:paraId="1BDA4E96" w14:textId="77777777" w:rsidR="00ED72B7" w:rsidRDefault="00000000">
      <w:pPr>
        <w:ind w:firstLine="480"/>
        <w:rPr>
          <w:rFonts w:ascii="Times New Roman" w:hAnsi="Times New Roman" w:cs="Times New Roman"/>
        </w:rPr>
      </w:pPr>
      <w:r>
        <w:rPr>
          <w:rFonts w:ascii="Times New Roman" w:hAnsi="Times New Roman" w:cs="Times New Roman"/>
        </w:rPr>
        <w:t>在</w:t>
      </w:r>
      <w:r>
        <w:rPr>
          <w:rFonts w:ascii="Times New Roman" w:hAnsi="Times New Roman" w:cs="Times New Roman" w:hint="eastAsia"/>
          <w:lang w:eastAsia="zh-Hans"/>
        </w:rPr>
        <w:t>全量</w:t>
      </w:r>
      <w:r>
        <w:rPr>
          <w:rFonts w:ascii="Times New Roman" w:hAnsi="Times New Roman" w:cs="Times New Roman"/>
        </w:rPr>
        <w:t>汇聚</w:t>
      </w:r>
      <w:r>
        <w:rPr>
          <w:rFonts w:ascii="Times New Roman" w:hAnsi="Times New Roman" w:cs="Times New Roman" w:hint="eastAsia"/>
          <w:lang w:eastAsia="zh-Hans"/>
        </w:rPr>
        <w:t>起教育</w:t>
      </w:r>
      <w:r>
        <w:rPr>
          <w:rFonts w:ascii="Times New Roman" w:hAnsi="Times New Roman" w:cs="Times New Roman"/>
        </w:rPr>
        <w:t>管理运行大数据基础上，满足</w:t>
      </w:r>
      <w:r>
        <w:rPr>
          <w:rFonts w:ascii="Times New Roman" w:hAnsi="Times New Roman" w:cs="Times New Roman" w:hint="eastAsia"/>
          <w:lang w:eastAsia="zh-Hans"/>
        </w:rPr>
        <w:t>教育</w:t>
      </w:r>
      <w:r>
        <w:rPr>
          <w:rFonts w:ascii="Times New Roman" w:hAnsi="Times New Roman" w:cs="Times New Roman"/>
        </w:rPr>
        <w:t>管理各业务领域运行数据高效集成和实时监控的需求，急需建立物联感知网络与业务系统的智能</w:t>
      </w:r>
      <w:r>
        <w:rPr>
          <w:rFonts w:ascii="Times New Roman" w:hAnsi="Times New Roman" w:cs="Times New Roman" w:hint="eastAsia"/>
          <w:lang w:eastAsia="zh-Hans"/>
        </w:rPr>
        <w:t>集成</w:t>
      </w:r>
      <w:r>
        <w:rPr>
          <w:rFonts w:ascii="Times New Roman" w:hAnsi="Times New Roman" w:cs="Times New Roman"/>
        </w:rPr>
        <w:t>，达到</w:t>
      </w:r>
      <w:r>
        <w:rPr>
          <w:rFonts w:ascii="Times New Roman" w:hAnsi="Times New Roman" w:cs="Times New Roman" w:hint="eastAsia"/>
          <w:lang w:eastAsia="zh-Hans"/>
        </w:rPr>
        <w:t>教育</w:t>
      </w:r>
      <w:r>
        <w:rPr>
          <w:rFonts w:ascii="Times New Roman" w:hAnsi="Times New Roman" w:cs="Times New Roman"/>
        </w:rPr>
        <w:t>运行管理事件从自动发现告警到协同业</w:t>
      </w:r>
      <w:r>
        <w:rPr>
          <w:rFonts w:ascii="Times New Roman" w:hAnsi="Times New Roman" w:cs="Times New Roman" w:hint="eastAsia"/>
          <w:lang w:eastAsia="zh-Hans"/>
        </w:rPr>
        <w:t>务联动</w:t>
      </w:r>
      <w:r>
        <w:rPr>
          <w:rFonts w:ascii="Times New Roman" w:hAnsi="Times New Roman" w:cs="Times New Roman"/>
          <w:lang w:eastAsia="zh-Hans"/>
        </w:rPr>
        <w:t>，</w:t>
      </w:r>
      <w:r>
        <w:rPr>
          <w:rFonts w:ascii="Times New Roman" w:hAnsi="Times New Roman" w:cs="Times New Roman" w:hint="eastAsia"/>
          <w:lang w:eastAsia="zh-Hans"/>
        </w:rPr>
        <w:t>实现</w:t>
      </w:r>
      <w:r>
        <w:rPr>
          <w:rFonts w:ascii="Times New Roman" w:hAnsi="Times New Roman" w:cs="Times New Roman"/>
        </w:rPr>
        <w:t>处理的全过程管理与控制，支撑</w:t>
      </w:r>
      <w:r>
        <w:rPr>
          <w:rFonts w:ascii="Times New Roman" w:hAnsi="Times New Roman" w:cs="Times New Roman" w:hint="eastAsia"/>
          <w:lang w:eastAsia="zh-Hans"/>
        </w:rPr>
        <w:t>达州</w:t>
      </w:r>
      <w:r>
        <w:rPr>
          <w:rFonts w:ascii="Times New Roman" w:hAnsi="Times New Roman" w:cs="Times New Roman"/>
        </w:rPr>
        <w:t>市</w:t>
      </w:r>
      <w:r>
        <w:rPr>
          <w:rFonts w:ascii="Times New Roman" w:hAnsi="Times New Roman" w:cs="Times New Roman" w:hint="eastAsia"/>
          <w:lang w:eastAsia="zh-Hans"/>
        </w:rPr>
        <w:t>教育</w:t>
      </w:r>
      <w:r>
        <w:rPr>
          <w:rFonts w:ascii="Times New Roman" w:hAnsi="Times New Roman" w:cs="Times New Roman"/>
        </w:rPr>
        <w:t>各业务部门、各系统建立快速、高效的联动协同机制；基于数字</w:t>
      </w:r>
      <w:r>
        <w:rPr>
          <w:rFonts w:ascii="Times New Roman" w:hAnsi="Times New Roman" w:cs="Times New Roman" w:hint="eastAsia"/>
          <w:lang w:eastAsia="zh-Hans"/>
        </w:rPr>
        <w:t>达州</w:t>
      </w:r>
      <w:r>
        <w:rPr>
          <w:rFonts w:ascii="Times New Roman" w:hAnsi="Times New Roman" w:cs="Times New Roman"/>
        </w:rPr>
        <w:t>智慧</w:t>
      </w:r>
      <w:r>
        <w:rPr>
          <w:rFonts w:ascii="Times New Roman" w:hAnsi="Times New Roman" w:cs="Times New Roman" w:hint="eastAsia"/>
          <w:lang w:eastAsia="zh-Hans"/>
        </w:rPr>
        <w:t>教育</w:t>
      </w:r>
      <w:r>
        <w:rPr>
          <w:rFonts w:ascii="Times New Roman" w:hAnsi="Times New Roman" w:cs="Times New Roman"/>
        </w:rPr>
        <w:t>运行累计的</w:t>
      </w:r>
      <w:r>
        <w:rPr>
          <w:rFonts w:ascii="Times New Roman" w:hAnsi="Times New Roman" w:cs="Times New Roman" w:hint="eastAsia"/>
          <w:lang w:eastAsia="zh-Hans"/>
        </w:rPr>
        <w:t>教育</w:t>
      </w:r>
      <w:r>
        <w:rPr>
          <w:rFonts w:ascii="Times New Roman" w:hAnsi="Times New Roman" w:cs="Times New Roman"/>
        </w:rPr>
        <w:t>管理数据，采用多种通用性的挖掘方法，进行</w:t>
      </w:r>
      <w:r>
        <w:rPr>
          <w:rFonts w:ascii="Times New Roman" w:hAnsi="Times New Roman" w:cs="Times New Roman" w:hint="eastAsia"/>
          <w:lang w:eastAsia="zh-Hans"/>
        </w:rPr>
        <w:t>教育</w:t>
      </w:r>
      <w:r>
        <w:rPr>
          <w:rFonts w:ascii="Times New Roman" w:hAnsi="Times New Roman" w:cs="Times New Roman"/>
        </w:rPr>
        <w:t>管理数据的深度分析和智能决策，构建</w:t>
      </w:r>
      <w:r>
        <w:rPr>
          <w:rFonts w:ascii="Times New Roman" w:hAnsi="Times New Roman" w:cs="Times New Roman" w:hint="eastAsia"/>
          <w:lang w:eastAsia="zh-Hans"/>
        </w:rPr>
        <w:t>教育</w:t>
      </w:r>
      <w:r>
        <w:rPr>
          <w:rFonts w:ascii="Times New Roman" w:hAnsi="Times New Roman" w:cs="Times New Roman"/>
        </w:rPr>
        <w:t>运行管理分析决策模型，分析、挖掘</w:t>
      </w:r>
      <w:r>
        <w:rPr>
          <w:rFonts w:ascii="Times New Roman" w:hAnsi="Times New Roman" w:cs="Times New Roman" w:hint="eastAsia"/>
          <w:lang w:eastAsia="zh-Hans"/>
        </w:rPr>
        <w:t>教育</w:t>
      </w:r>
      <w:r>
        <w:rPr>
          <w:rFonts w:ascii="Times New Roman" w:hAnsi="Times New Roman" w:cs="Times New Roman"/>
        </w:rPr>
        <w:t>管理领域的内在规律、发展趋势，为</w:t>
      </w:r>
      <w:r>
        <w:rPr>
          <w:rFonts w:ascii="Times New Roman" w:hAnsi="Times New Roman" w:cs="Times New Roman" w:hint="eastAsia"/>
          <w:lang w:eastAsia="zh-Hans"/>
        </w:rPr>
        <w:t>达州</w:t>
      </w:r>
      <w:r>
        <w:rPr>
          <w:rFonts w:ascii="Times New Roman" w:hAnsi="Times New Roman" w:cs="Times New Roman"/>
        </w:rPr>
        <w:t>市</w:t>
      </w:r>
      <w:r>
        <w:rPr>
          <w:rFonts w:ascii="Times New Roman" w:hAnsi="Times New Roman" w:cs="Times New Roman" w:hint="eastAsia"/>
          <w:lang w:eastAsia="zh-Hans"/>
        </w:rPr>
        <w:t>教育</w:t>
      </w:r>
      <w:r>
        <w:rPr>
          <w:rFonts w:ascii="Times New Roman" w:hAnsi="Times New Roman" w:cs="Times New Roman"/>
        </w:rPr>
        <w:t>智慧化管理提供智能决策。</w:t>
      </w:r>
    </w:p>
    <w:p w14:paraId="2105847F" w14:textId="77777777" w:rsidR="00ED72B7" w:rsidRDefault="00000000">
      <w:pPr>
        <w:pStyle w:val="2"/>
      </w:pPr>
      <w:bookmarkStart w:id="90" w:name="_Toc921940042"/>
      <w:bookmarkStart w:id="91" w:name="_Toc22275"/>
      <w:bookmarkStart w:id="92" w:name="_Toc32073"/>
      <w:bookmarkStart w:id="93" w:name="_Toc24545"/>
      <w:bookmarkStart w:id="94" w:name="_Toc28411"/>
      <w:bookmarkStart w:id="95" w:name="_Toc17817"/>
      <w:bookmarkStart w:id="96" w:name="_Toc27968"/>
      <w:bookmarkStart w:id="97" w:name="_Toc6428"/>
      <w:r>
        <w:rPr>
          <w:rFonts w:hint="eastAsia"/>
          <w:lang w:eastAsia="zh-Hans"/>
        </w:rPr>
        <w:t>服务对象及业务量</w:t>
      </w:r>
      <w:bookmarkEnd w:id="90"/>
    </w:p>
    <w:p w14:paraId="6BB8B1DC" w14:textId="77777777" w:rsidR="00ED72B7" w:rsidRDefault="00000000">
      <w:pPr>
        <w:pStyle w:val="3"/>
      </w:pPr>
      <w:bookmarkStart w:id="98" w:name="_Toc951772789"/>
      <w:r>
        <w:rPr>
          <w:rFonts w:hint="eastAsia"/>
          <w:lang w:eastAsia="zh-Hans"/>
        </w:rPr>
        <w:t>服务对象分析</w:t>
      </w:r>
      <w:bookmarkEnd w:id="98"/>
    </w:p>
    <w:p w14:paraId="278C27D4" w14:textId="77777777" w:rsidR="00ED72B7" w:rsidRDefault="00000000">
      <w:pPr>
        <w:ind w:firstLine="480"/>
        <w:rPr>
          <w:lang w:eastAsia="zh-Hans"/>
        </w:rPr>
      </w:pPr>
      <w:r>
        <w:rPr>
          <w:rFonts w:hint="eastAsia"/>
          <w:lang w:eastAsia="zh-Hans"/>
        </w:rPr>
        <w:t>根据达州市教育管理工作的实际情况</w:t>
      </w:r>
      <w:r>
        <w:rPr>
          <w:lang w:eastAsia="zh-Hans"/>
        </w:rPr>
        <w:t>，</w:t>
      </w:r>
      <w:r>
        <w:rPr>
          <w:rFonts w:hint="eastAsia"/>
          <w:lang w:eastAsia="zh-Hans"/>
        </w:rPr>
        <w:t>项目平台需涉及包含局端应用</w:t>
      </w:r>
      <w:r>
        <w:rPr>
          <w:lang w:eastAsia="zh-Hans"/>
        </w:rPr>
        <w:t>、</w:t>
      </w:r>
      <w:r>
        <w:rPr>
          <w:rFonts w:hint="eastAsia"/>
          <w:lang w:eastAsia="zh-Hans"/>
        </w:rPr>
        <w:t>校端应用</w:t>
      </w:r>
      <w:r>
        <w:rPr>
          <w:lang w:eastAsia="zh-Hans"/>
        </w:rPr>
        <w:t>、</w:t>
      </w:r>
      <w:r>
        <w:rPr>
          <w:rFonts w:hint="eastAsia"/>
          <w:lang w:eastAsia="zh-Hans"/>
        </w:rPr>
        <w:t>教育端应用</w:t>
      </w:r>
      <w:r>
        <w:rPr>
          <w:lang w:eastAsia="zh-Hans"/>
        </w:rPr>
        <w:t>、</w:t>
      </w:r>
      <w:r>
        <w:rPr>
          <w:rFonts w:hint="eastAsia"/>
          <w:lang w:eastAsia="zh-Hans"/>
        </w:rPr>
        <w:t>家长端等应用</w:t>
      </w:r>
      <w:r>
        <w:rPr>
          <w:lang w:eastAsia="zh-Hans"/>
        </w:rPr>
        <w:t>。</w:t>
      </w:r>
    </w:p>
    <w:p w14:paraId="46E0C0DD" w14:textId="77777777" w:rsidR="00ED72B7" w:rsidRDefault="00000000">
      <w:pPr>
        <w:numPr>
          <w:ilvl w:val="0"/>
          <w:numId w:val="3"/>
        </w:numPr>
        <w:ind w:firstLine="482"/>
        <w:rPr>
          <w:b/>
          <w:bCs/>
          <w:lang w:eastAsia="zh-Hans"/>
        </w:rPr>
      </w:pPr>
      <w:r>
        <w:rPr>
          <w:rFonts w:hint="eastAsia"/>
          <w:b/>
          <w:bCs/>
          <w:lang w:eastAsia="zh-Hans"/>
        </w:rPr>
        <w:t>面向教育局</w:t>
      </w:r>
    </w:p>
    <w:p w14:paraId="3753B7C0" w14:textId="77777777" w:rsidR="00ED72B7" w:rsidRDefault="00000000">
      <w:pPr>
        <w:ind w:firstLine="480"/>
        <w:rPr>
          <w:lang w:eastAsia="zh-Hans"/>
        </w:rPr>
      </w:pPr>
      <w:r>
        <w:rPr>
          <w:lang w:eastAsia="zh-Hans"/>
        </w:rPr>
        <w:t>为</w:t>
      </w:r>
      <w:r>
        <w:rPr>
          <w:rFonts w:hint="eastAsia"/>
          <w:lang w:eastAsia="zh-Hans"/>
        </w:rPr>
        <w:t>达州</w:t>
      </w:r>
      <w:r>
        <w:rPr>
          <w:lang w:eastAsia="zh-Hans"/>
        </w:rPr>
        <w:t>提供全市统一</w:t>
      </w:r>
      <w:r>
        <w:rPr>
          <w:rFonts w:hint="eastAsia"/>
          <w:lang w:eastAsia="zh-Hans"/>
        </w:rPr>
        <w:t>的</w:t>
      </w:r>
      <w:r>
        <w:rPr>
          <w:lang w:eastAsia="zh-Hans"/>
        </w:rPr>
        <w:t>大数据平台，通过多级联动架构实现从局端到校端应用集成，业务协同和数据共享，</w:t>
      </w:r>
      <w:r>
        <w:rPr>
          <w:rFonts w:hint="eastAsia"/>
          <w:lang w:eastAsia="zh-Hans"/>
        </w:rPr>
        <w:t>利用大数据技术采集</w:t>
      </w:r>
      <w:r>
        <w:rPr>
          <w:lang w:eastAsia="zh-Hans"/>
        </w:rPr>
        <w:t>、</w:t>
      </w:r>
      <w:r>
        <w:rPr>
          <w:rFonts w:hint="eastAsia"/>
          <w:lang w:eastAsia="zh-Hans"/>
        </w:rPr>
        <w:t>挖掘</w:t>
      </w:r>
      <w:r>
        <w:rPr>
          <w:lang w:eastAsia="zh-Hans"/>
        </w:rPr>
        <w:t>、</w:t>
      </w:r>
      <w:r>
        <w:rPr>
          <w:rFonts w:hint="eastAsia"/>
          <w:lang w:eastAsia="zh-Hans"/>
        </w:rPr>
        <w:t>分析这类数据能更好地量化教育现状</w:t>
      </w:r>
      <w:r>
        <w:rPr>
          <w:lang w:eastAsia="zh-Hans"/>
        </w:rPr>
        <w:t>，</w:t>
      </w:r>
      <w:r>
        <w:rPr>
          <w:rFonts w:hint="eastAsia"/>
          <w:lang w:eastAsia="zh-Hans"/>
        </w:rPr>
        <w:t>并用作制定教育资源分配建议</w:t>
      </w:r>
      <w:r>
        <w:rPr>
          <w:lang w:eastAsia="zh-Hans"/>
        </w:rPr>
        <w:t>、</w:t>
      </w:r>
      <w:r>
        <w:rPr>
          <w:rFonts w:hint="eastAsia"/>
          <w:lang w:eastAsia="zh-Hans"/>
        </w:rPr>
        <w:t>教育管理政策</w:t>
      </w:r>
      <w:r>
        <w:rPr>
          <w:lang w:eastAsia="zh-Hans"/>
        </w:rPr>
        <w:t>，</w:t>
      </w:r>
      <w:r>
        <w:rPr>
          <w:rFonts w:hint="eastAsia"/>
          <w:lang w:eastAsia="zh-Hans"/>
        </w:rPr>
        <w:t>从而</w:t>
      </w:r>
      <w:r>
        <w:rPr>
          <w:lang w:eastAsia="zh-Hans"/>
        </w:rPr>
        <w:t>推动区域教育治理和教育管理的观念更新、模式变革、体系重构。</w:t>
      </w:r>
    </w:p>
    <w:p w14:paraId="21BD15F2" w14:textId="77777777" w:rsidR="00ED72B7" w:rsidRDefault="00000000">
      <w:pPr>
        <w:numPr>
          <w:ilvl w:val="0"/>
          <w:numId w:val="3"/>
        </w:numPr>
        <w:ind w:firstLine="482"/>
        <w:rPr>
          <w:b/>
          <w:bCs/>
          <w:lang w:eastAsia="zh-Hans"/>
        </w:rPr>
      </w:pPr>
      <w:r>
        <w:rPr>
          <w:rFonts w:hint="eastAsia"/>
          <w:b/>
          <w:bCs/>
          <w:lang w:eastAsia="zh-Hans"/>
        </w:rPr>
        <w:t>面向学校</w:t>
      </w:r>
    </w:p>
    <w:p w14:paraId="6DFFAC8B" w14:textId="77777777" w:rsidR="00ED72B7" w:rsidRDefault="00000000">
      <w:pPr>
        <w:ind w:firstLine="480"/>
        <w:rPr>
          <w:lang w:eastAsia="zh-Hans"/>
        </w:rPr>
      </w:pPr>
      <w:r>
        <w:rPr>
          <w:lang w:eastAsia="zh-Hans"/>
        </w:rPr>
        <w:t>为</w:t>
      </w:r>
      <w:r>
        <w:rPr>
          <w:rFonts w:hint="eastAsia"/>
          <w:lang w:eastAsia="zh-Hans"/>
        </w:rPr>
        <w:t>达州</w:t>
      </w:r>
      <w:r>
        <w:rPr>
          <w:lang w:eastAsia="zh-Hans"/>
        </w:rPr>
        <w:t>市提供一站式整体解决方案。面向全市师生提供</w:t>
      </w:r>
      <w:r>
        <w:rPr>
          <w:lang w:eastAsia="zh-Hans"/>
        </w:rPr>
        <w:t>“</w:t>
      </w:r>
      <w:r>
        <w:rPr>
          <w:lang w:eastAsia="zh-Hans"/>
        </w:rPr>
        <w:t>基础信息统一，用户体系统一，业务数据统一，硬件集成统一</w:t>
      </w:r>
      <w:r>
        <w:rPr>
          <w:lang w:eastAsia="zh-Hans"/>
        </w:rPr>
        <w:t>”</w:t>
      </w:r>
      <w:r>
        <w:rPr>
          <w:lang w:eastAsia="zh-Hans"/>
        </w:rPr>
        <w:t>四个统一平台。提升校园管理效率，为老师在教育工作减负</w:t>
      </w:r>
      <w:r>
        <w:rPr>
          <w:rFonts w:hint="eastAsia"/>
          <w:lang w:eastAsia="zh-Hans"/>
        </w:rPr>
        <w:t>提升</w:t>
      </w:r>
      <w:r>
        <w:rPr>
          <w:lang w:eastAsia="zh-Hans"/>
        </w:rPr>
        <w:t>区域数字教育资源开发与服务能力，</w:t>
      </w:r>
      <w:r>
        <w:rPr>
          <w:rFonts w:hint="eastAsia"/>
          <w:lang w:eastAsia="zh-Hans"/>
        </w:rPr>
        <w:t>提升</w:t>
      </w:r>
      <w:r>
        <w:rPr>
          <w:lang w:eastAsia="zh-Hans"/>
        </w:rPr>
        <w:t>信息化学习环境建设与应用水平。</w:t>
      </w:r>
    </w:p>
    <w:p w14:paraId="048B4337" w14:textId="77777777" w:rsidR="00ED72B7" w:rsidRDefault="00000000">
      <w:pPr>
        <w:numPr>
          <w:ilvl w:val="0"/>
          <w:numId w:val="3"/>
        </w:numPr>
        <w:ind w:firstLine="482"/>
        <w:rPr>
          <w:b/>
          <w:bCs/>
          <w:lang w:eastAsia="zh-Hans"/>
        </w:rPr>
      </w:pPr>
      <w:r>
        <w:rPr>
          <w:rFonts w:hint="eastAsia"/>
          <w:b/>
          <w:bCs/>
          <w:lang w:eastAsia="zh-Hans"/>
        </w:rPr>
        <w:t>面向教师</w:t>
      </w:r>
    </w:p>
    <w:p w14:paraId="6D9E4C0D" w14:textId="77777777" w:rsidR="00ED72B7" w:rsidRDefault="00000000">
      <w:pPr>
        <w:pStyle w:val="ac"/>
        <w:ind w:firstLine="480"/>
        <w:rPr>
          <w:lang w:eastAsia="zh-Hans"/>
        </w:rPr>
      </w:pPr>
      <w:r>
        <w:rPr>
          <w:lang w:eastAsia="zh-Hans"/>
        </w:rPr>
        <w:t>为学校在管理过程中，提供各种应用场景，重点是学生管理，教务管理，家校链接管理等核心场景。教师信息技术应用能力和信息化教学创新能力，信息技术与学科教学深度融合，支撑引领教育现代化发展。</w:t>
      </w:r>
    </w:p>
    <w:p w14:paraId="6CD87BF7" w14:textId="77777777" w:rsidR="00ED72B7" w:rsidRDefault="00000000">
      <w:pPr>
        <w:pStyle w:val="3"/>
      </w:pPr>
      <w:bookmarkStart w:id="99" w:name="_Toc1987061867"/>
      <w:r>
        <w:rPr>
          <w:rFonts w:hint="eastAsia"/>
          <w:lang w:eastAsia="zh-Hans"/>
        </w:rPr>
        <w:lastRenderedPageBreak/>
        <w:t>业务量分析</w:t>
      </w:r>
      <w:bookmarkEnd w:id="99"/>
    </w:p>
    <w:p w14:paraId="4818ACA3" w14:textId="77777777" w:rsidR="00ED72B7" w:rsidRDefault="00000000">
      <w:pPr>
        <w:ind w:firstLine="480"/>
      </w:pPr>
      <w:r>
        <w:rPr>
          <w:rFonts w:hint="eastAsia"/>
        </w:rPr>
        <w:t>达州下辖</w:t>
      </w:r>
      <w:r>
        <w:rPr>
          <w:rFonts w:hint="eastAsia"/>
        </w:rPr>
        <w:t>2</w:t>
      </w:r>
      <w:r>
        <w:rPr>
          <w:rFonts w:hint="eastAsia"/>
        </w:rPr>
        <w:t>市</w:t>
      </w:r>
      <w:r>
        <w:rPr>
          <w:rFonts w:hint="eastAsia"/>
        </w:rPr>
        <w:t>6</w:t>
      </w:r>
      <w:r>
        <w:rPr>
          <w:rFonts w:hint="eastAsia"/>
        </w:rPr>
        <w:t>县，区域内各级各类学校共</w:t>
      </w:r>
      <w:r>
        <w:rPr>
          <w:rFonts w:hint="eastAsia"/>
        </w:rPr>
        <w:t>1353</w:t>
      </w:r>
      <w:r>
        <w:rPr>
          <w:rFonts w:hint="eastAsia"/>
        </w:rPr>
        <w:t>所，在校学生</w:t>
      </w:r>
      <w:r>
        <w:rPr>
          <w:rFonts w:hint="eastAsia"/>
        </w:rPr>
        <w:t>91.62</w:t>
      </w:r>
      <w:r>
        <w:rPr>
          <w:rFonts w:hint="eastAsia"/>
        </w:rPr>
        <w:t>万余人</w:t>
      </w:r>
      <w:r>
        <w:t>，各级各类学校共有专任教师</w:t>
      </w:r>
      <w:r>
        <w:t>6</w:t>
      </w:r>
      <w:r>
        <w:rPr>
          <w:rFonts w:hint="eastAsia"/>
          <w:lang w:eastAsia="zh-Hans"/>
        </w:rPr>
        <w:t>万余</w:t>
      </w:r>
      <w:r>
        <w:t>人</w:t>
      </w:r>
      <w:r>
        <w:rPr>
          <w:rFonts w:hint="eastAsia"/>
        </w:rPr>
        <w:t>。</w:t>
      </w:r>
      <w:r>
        <w:rPr>
          <w:rFonts w:hint="eastAsia"/>
          <w:lang w:eastAsia="zh-Hans"/>
        </w:rPr>
        <w:t>其中</w:t>
      </w:r>
      <w:r>
        <w:rPr>
          <w:rFonts w:hint="eastAsia"/>
        </w:rPr>
        <w:t>全市共有幼儿园</w:t>
      </w:r>
      <w:r>
        <w:rPr>
          <w:rFonts w:hint="eastAsia"/>
        </w:rPr>
        <w:t>677</w:t>
      </w:r>
      <w:r>
        <w:rPr>
          <w:rFonts w:hint="eastAsia"/>
        </w:rPr>
        <w:t>所，学前教育在园幼儿</w:t>
      </w:r>
      <w:r>
        <w:rPr>
          <w:rFonts w:hint="eastAsia"/>
        </w:rPr>
        <w:t>16.13</w:t>
      </w:r>
      <w:r>
        <w:rPr>
          <w:rFonts w:hint="eastAsia"/>
        </w:rPr>
        <w:t>万人</w:t>
      </w:r>
      <w:r>
        <w:t>；</w:t>
      </w:r>
      <w:r>
        <w:rPr>
          <w:rFonts w:hint="eastAsia"/>
        </w:rPr>
        <w:t>义务教育阶段学校</w:t>
      </w:r>
      <w:r>
        <w:rPr>
          <w:rFonts w:hint="eastAsia"/>
        </w:rPr>
        <w:t>585</w:t>
      </w:r>
      <w:r>
        <w:rPr>
          <w:rFonts w:hint="eastAsia"/>
        </w:rPr>
        <w:t>所，在校生</w:t>
      </w:r>
      <w:r>
        <w:rPr>
          <w:rFonts w:hint="eastAsia"/>
        </w:rPr>
        <w:t>57.13</w:t>
      </w:r>
      <w:r>
        <w:rPr>
          <w:rFonts w:hint="eastAsia"/>
        </w:rPr>
        <w:t>万人</w:t>
      </w:r>
      <w:r>
        <w:t>；</w:t>
      </w:r>
      <w:r>
        <w:rPr>
          <w:rFonts w:hint="eastAsia"/>
        </w:rPr>
        <w:t>高中阶段教育学校</w:t>
      </w:r>
      <w:r>
        <w:rPr>
          <w:rFonts w:hint="eastAsia"/>
        </w:rPr>
        <w:t>82</w:t>
      </w:r>
      <w:r>
        <w:rPr>
          <w:rFonts w:hint="eastAsia"/>
        </w:rPr>
        <w:t>所，在校生</w:t>
      </w:r>
      <w:r>
        <w:rPr>
          <w:rFonts w:hint="eastAsia"/>
        </w:rPr>
        <w:t>18.28</w:t>
      </w:r>
      <w:r>
        <w:rPr>
          <w:rFonts w:hint="eastAsia"/>
        </w:rPr>
        <w:t>万人</w:t>
      </w:r>
      <w:r>
        <w:t>；</w:t>
      </w:r>
      <w:r>
        <w:rPr>
          <w:rFonts w:hint="eastAsia"/>
        </w:rPr>
        <w:t>高等教育学校</w:t>
      </w:r>
      <w:r>
        <w:rPr>
          <w:rFonts w:hint="eastAsia"/>
        </w:rPr>
        <w:t>3</w:t>
      </w:r>
      <w:r>
        <w:rPr>
          <w:rFonts w:hint="eastAsia"/>
        </w:rPr>
        <w:t>所，在校学生</w:t>
      </w:r>
      <w:r>
        <w:rPr>
          <w:rFonts w:hint="eastAsia"/>
        </w:rPr>
        <w:t>3.67</w:t>
      </w:r>
      <w:r>
        <w:rPr>
          <w:rFonts w:hint="eastAsia"/>
        </w:rPr>
        <w:t>万人；</w:t>
      </w:r>
    </w:p>
    <w:p w14:paraId="75A3D76E" w14:textId="77777777" w:rsidR="00ED72B7" w:rsidRDefault="00000000">
      <w:pPr>
        <w:ind w:firstLine="480"/>
        <w:rPr>
          <w:lang w:eastAsia="zh-Hans"/>
        </w:rPr>
      </w:pPr>
      <w:r>
        <w:rPr>
          <w:rFonts w:hint="eastAsia"/>
        </w:rPr>
        <w:t>根据国家对三通两平台的规范要求，家长作为教育工作的重要角色，应该作为平台的使用用户角色之一，因此按学生家长</w:t>
      </w:r>
      <w:r>
        <w:rPr>
          <w:rFonts w:hint="eastAsia"/>
        </w:rPr>
        <w:t>1:2</w:t>
      </w:r>
      <w:r>
        <w:rPr>
          <w:rFonts w:hint="eastAsia"/>
        </w:rPr>
        <w:t>的比例，平台除包含</w:t>
      </w:r>
      <w:r>
        <w:t>91.62</w:t>
      </w:r>
      <w:r>
        <w:rPr>
          <w:rFonts w:hint="eastAsia"/>
        </w:rPr>
        <w:t>万学生用户、</w:t>
      </w:r>
      <w:r>
        <w:t>6</w:t>
      </w:r>
      <w:r>
        <w:rPr>
          <w:rFonts w:hint="eastAsia"/>
        </w:rPr>
        <w:t>万教职工用户外，还应至少包含</w:t>
      </w:r>
      <w:r>
        <w:t>183</w:t>
      </w:r>
      <w:r>
        <w:rPr>
          <w:rFonts w:hint="eastAsia"/>
        </w:rPr>
        <w:t>万家长用户，基于以上数据测算，达州智慧教育大数据平台完整用户数量应该包含至少</w:t>
      </w:r>
      <w:r>
        <w:t>280</w:t>
      </w:r>
      <w:r>
        <w:rPr>
          <w:rFonts w:hint="eastAsia"/>
        </w:rPr>
        <w:t>万用户。</w:t>
      </w:r>
      <w:r>
        <w:rPr>
          <w:rFonts w:hint="eastAsia"/>
          <w:lang w:eastAsia="zh-Hans"/>
        </w:rPr>
        <w:t>因此平台需要采用分布式部署方式和大并发访问支持技术</w:t>
      </w:r>
      <w:r>
        <w:rPr>
          <w:lang w:eastAsia="zh-Hans"/>
        </w:rPr>
        <w:t>，</w:t>
      </w:r>
      <w:r>
        <w:rPr>
          <w:rFonts w:hint="eastAsia"/>
          <w:lang w:eastAsia="zh-Hans"/>
        </w:rPr>
        <w:t>要求平台具有高可用性</w:t>
      </w:r>
      <w:r>
        <w:rPr>
          <w:lang w:eastAsia="zh-Hans"/>
        </w:rPr>
        <w:t>。</w:t>
      </w:r>
    </w:p>
    <w:p w14:paraId="298C9E95" w14:textId="77777777" w:rsidR="00ED72B7" w:rsidRDefault="00000000">
      <w:pPr>
        <w:pStyle w:val="2"/>
        <w:rPr>
          <w:rFonts w:ascii="Times New Roman" w:hAnsi="Times New Roman" w:cs="Times New Roman"/>
        </w:rPr>
      </w:pPr>
      <w:bookmarkStart w:id="100" w:name="_Toc28267"/>
      <w:bookmarkStart w:id="101" w:name="_Toc2362"/>
      <w:bookmarkStart w:id="102" w:name="_Toc14430"/>
      <w:bookmarkStart w:id="103" w:name="_Toc30"/>
      <w:bookmarkStart w:id="104" w:name="_Toc12123"/>
      <w:bookmarkStart w:id="105" w:name="_Toc10364"/>
      <w:bookmarkStart w:id="106" w:name="_Toc1335"/>
      <w:bookmarkStart w:id="107" w:name="_Toc20145"/>
      <w:bookmarkStart w:id="108" w:name="_Toc1030604172"/>
      <w:bookmarkStart w:id="109" w:name="_Toc3877"/>
      <w:bookmarkStart w:id="110" w:name="_Toc1359"/>
      <w:bookmarkStart w:id="111" w:name="_Toc21914"/>
      <w:bookmarkStart w:id="112" w:name="_Toc19013"/>
      <w:bookmarkStart w:id="113" w:name="_Toc4714"/>
      <w:bookmarkStart w:id="114" w:name="_Toc29571"/>
      <w:bookmarkStart w:id="115" w:name="_Toc19511"/>
      <w:bookmarkStart w:id="116" w:name="_Toc6609"/>
      <w:bookmarkEnd w:id="91"/>
      <w:bookmarkEnd w:id="92"/>
      <w:bookmarkEnd w:id="93"/>
      <w:bookmarkEnd w:id="94"/>
      <w:bookmarkEnd w:id="95"/>
      <w:bookmarkEnd w:id="96"/>
      <w:bookmarkEnd w:id="97"/>
      <w:r>
        <w:rPr>
          <w:rFonts w:ascii="Times New Roman" w:hAnsi="Times New Roman" w:cs="Times New Roman" w:hint="eastAsia"/>
          <w:lang w:eastAsia="zh-Hans"/>
        </w:rPr>
        <w:t>系统</w:t>
      </w:r>
      <w:r>
        <w:rPr>
          <w:rFonts w:ascii="Times New Roman" w:hAnsi="Times New Roman" w:cs="Times New Roman"/>
        </w:rPr>
        <w:t>功能需求</w:t>
      </w:r>
      <w:bookmarkEnd w:id="100"/>
      <w:bookmarkEnd w:id="101"/>
      <w:bookmarkEnd w:id="102"/>
      <w:bookmarkEnd w:id="103"/>
      <w:bookmarkEnd w:id="104"/>
      <w:bookmarkEnd w:id="105"/>
      <w:bookmarkEnd w:id="106"/>
      <w:bookmarkEnd w:id="107"/>
      <w:bookmarkEnd w:id="108"/>
    </w:p>
    <w:p w14:paraId="12AC8B48" w14:textId="77777777" w:rsidR="00ED72B7" w:rsidRDefault="00000000">
      <w:pPr>
        <w:ind w:firstLine="480"/>
      </w:pPr>
      <w:r>
        <w:rPr>
          <w:rFonts w:hint="eastAsia"/>
          <w:lang w:eastAsia="zh-Hans"/>
        </w:rPr>
        <w:t>利用达州市政务云计算平台</w:t>
      </w:r>
      <w:r>
        <w:rPr>
          <w:lang w:eastAsia="zh-Hans"/>
        </w:rPr>
        <w:t>，</w:t>
      </w:r>
      <w:r>
        <w:rPr>
          <w:rFonts w:hint="eastAsia"/>
          <w:lang w:eastAsia="zh-Hans"/>
        </w:rPr>
        <w:t>教育城域网</w:t>
      </w:r>
      <w:r>
        <w:rPr>
          <w:lang w:eastAsia="zh-Hans"/>
        </w:rPr>
        <w:t>、</w:t>
      </w:r>
      <w:r>
        <w:rPr>
          <w:rFonts w:hint="eastAsia"/>
          <w:lang w:eastAsia="zh-Hans"/>
        </w:rPr>
        <w:t>教育基础数据库和达州教育资源公服务平台</w:t>
      </w:r>
      <w:r>
        <w:rPr>
          <w:lang w:eastAsia="zh-Hans"/>
        </w:rPr>
        <w:t>，</w:t>
      </w:r>
      <w:r>
        <w:rPr>
          <w:rFonts w:hint="eastAsia"/>
          <w:lang w:eastAsia="zh-Hans"/>
        </w:rPr>
        <w:t>构建涵盖规范标准</w:t>
      </w:r>
      <w:r>
        <w:rPr>
          <w:lang w:eastAsia="zh-Hans"/>
        </w:rPr>
        <w:t>、</w:t>
      </w:r>
      <w:r>
        <w:rPr>
          <w:rFonts w:hint="eastAsia"/>
          <w:lang w:eastAsia="zh-Hans"/>
        </w:rPr>
        <w:t>数据资源</w:t>
      </w:r>
      <w:r>
        <w:rPr>
          <w:lang w:eastAsia="zh-Hans"/>
        </w:rPr>
        <w:t>、</w:t>
      </w:r>
      <w:r>
        <w:rPr>
          <w:rFonts w:hint="eastAsia"/>
          <w:lang w:eastAsia="zh-Hans"/>
        </w:rPr>
        <w:t>应用服务</w:t>
      </w:r>
      <w:r>
        <w:rPr>
          <w:lang w:eastAsia="zh-Hans"/>
        </w:rPr>
        <w:t>、</w:t>
      </w:r>
      <w:r>
        <w:rPr>
          <w:rFonts w:hint="eastAsia"/>
          <w:lang w:eastAsia="zh-Hans"/>
        </w:rPr>
        <w:t>安全保障和运营维护等的教育数字中枢框架</w:t>
      </w:r>
      <w:r>
        <w:rPr>
          <w:lang w:eastAsia="zh-Hans"/>
        </w:rPr>
        <w:t>。</w:t>
      </w:r>
      <w:r>
        <w:rPr>
          <w:rFonts w:hint="eastAsia"/>
          <w:lang w:eastAsia="zh-Hans"/>
        </w:rPr>
        <w:t>项目的核心功能需求由</w:t>
      </w:r>
      <w:r>
        <w:rPr>
          <w:lang w:eastAsia="zh-Hans"/>
        </w:rPr>
        <w:t>：</w:t>
      </w:r>
      <w:r>
        <w:rPr>
          <w:rFonts w:hint="eastAsia"/>
          <w:lang w:eastAsia="zh-Hans"/>
        </w:rPr>
        <w:t>智慧教育公共服务中枢平台</w:t>
      </w:r>
      <w:r>
        <w:rPr>
          <w:lang w:eastAsia="zh-Hans"/>
        </w:rPr>
        <w:t>、</w:t>
      </w:r>
      <w:r>
        <w:rPr>
          <w:rFonts w:hint="eastAsia"/>
          <w:lang w:eastAsia="zh-Hans"/>
        </w:rPr>
        <w:t>教育资源公共服务平台升级</w:t>
      </w:r>
      <w:r>
        <w:rPr>
          <w:lang w:eastAsia="zh-Hans"/>
        </w:rPr>
        <w:t>、</w:t>
      </w:r>
      <w:r>
        <w:rPr>
          <w:rFonts w:hint="eastAsia"/>
          <w:lang w:eastAsia="zh-Hans"/>
        </w:rPr>
        <w:t>数字驾驶舱三部分内容构成</w:t>
      </w:r>
      <w:r>
        <w:rPr>
          <w:rFonts w:hint="eastAsia"/>
        </w:rPr>
        <w:t>。</w:t>
      </w:r>
    </w:p>
    <w:p w14:paraId="0067F1C6" w14:textId="77777777" w:rsidR="00ED72B7" w:rsidRDefault="00000000">
      <w:pPr>
        <w:pStyle w:val="3"/>
        <w:rPr>
          <w:lang w:eastAsia="zh-Hans"/>
        </w:rPr>
      </w:pPr>
      <w:bookmarkStart w:id="117" w:name="_Toc1908705749"/>
      <w:r>
        <w:rPr>
          <w:rFonts w:hint="eastAsia"/>
          <w:lang w:eastAsia="zh-Hans"/>
        </w:rPr>
        <w:t>智慧教育公共服务中枢平台</w:t>
      </w:r>
      <w:bookmarkEnd w:id="117"/>
    </w:p>
    <w:p w14:paraId="2EB2D747" w14:textId="77777777" w:rsidR="00ED72B7" w:rsidRDefault="00000000">
      <w:pPr>
        <w:pStyle w:val="4"/>
      </w:pPr>
      <w:bookmarkStart w:id="118" w:name="_Toc25223"/>
      <w:bookmarkStart w:id="119" w:name="_Toc9898"/>
      <w:bookmarkStart w:id="120" w:name="_Toc9924"/>
      <w:bookmarkStart w:id="121" w:name="_Toc25625"/>
      <w:bookmarkStart w:id="122" w:name="_Toc5281"/>
      <w:r>
        <w:t>统一支撑</w:t>
      </w:r>
      <w:bookmarkEnd w:id="118"/>
      <w:bookmarkEnd w:id="119"/>
      <w:bookmarkEnd w:id="120"/>
      <w:bookmarkEnd w:id="121"/>
      <w:bookmarkEnd w:id="122"/>
      <w:r>
        <w:rPr>
          <w:rFonts w:hint="eastAsia"/>
          <w:lang w:eastAsia="zh-Hans"/>
        </w:rPr>
        <w:t>系统</w:t>
      </w:r>
    </w:p>
    <w:p w14:paraId="1DF987ED"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w:t>
      </w:r>
      <w:r>
        <w:rPr>
          <w:rFonts w:ascii="Times New Roman" w:hAnsi="Times New Roman" w:cs="Times New Roman"/>
        </w:rPr>
        <w:t>建设过程</w:t>
      </w:r>
      <w:r>
        <w:rPr>
          <w:rFonts w:ascii="Times New Roman" w:hAnsi="Times New Roman" w:cs="Times New Roman" w:hint="eastAsia"/>
          <w:lang w:eastAsia="zh-Hans"/>
        </w:rPr>
        <w:t>需要统一的支撑系统</w:t>
      </w:r>
      <w:r>
        <w:rPr>
          <w:rFonts w:ascii="Times New Roman" w:hAnsi="Times New Roman" w:cs="Times New Roman"/>
        </w:rPr>
        <w:t>。</w:t>
      </w:r>
      <w:r>
        <w:rPr>
          <w:rFonts w:ascii="Times New Roman" w:hAnsi="Times New Roman" w:cs="Times New Roman" w:hint="eastAsia"/>
          <w:lang w:eastAsia="zh-Hans"/>
        </w:rPr>
        <w:t>统一的支撑系统包括基础支撑系统</w:t>
      </w:r>
      <w:r>
        <w:rPr>
          <w:rFonts w:ascii="Times New Roman" w:hAnsi="Times New Roman" w:cs="Times New Roman"/>
          <w:lang w:eastAsia="zh-Hans"/>
        </w:rPr>
        <w:t>、</w:t>
      </w:r>
      <w:r>
        <w:rPr>
          <w:rFonts w:ascii="Times New Roman" w:hAnsi="Times New Roman" w:cs="Times New Roman" w:hint="eastAsia"/>
          <w:lang w:eastAsia="zh-Hans"/>
        </w:rPr>
        <w:t>数据支撑系统</w:t>
      </w:r>
      <w:r>
        <w:rPr>
          <w:rFonts w:ascii="Times New Roman" w:hAnsi="Times New Roman" w:cs="Times New Roman"/>
          <w:lang w:eastAsia="zh-Hans"/>
        </w:rPr>
        <w:t>、</w:t>
      </w:r>
      <w:r>
        <w:rPr>
          <w:rFonts w:ascii="Times New Roman" w:hAnsi="Times New Roman" w:cs="Times New Roman" w:hint="eastAsia"/>
          <w:lang w:eastAsia="zh-Hans"/>
        </w:rPr>
        <w:t>业务支撑系统等构成</w:t>
      </w:r>
      <w:r>
        <w:rPr>
          <w:rFonts w:ascii="Times New Roman" w:hAnsi="Times New Roman" w:cs="Times New Roman"/>
          <w:lang w:eastAsia="zh-Hans"/>
        </w:rPr>
        <w:t>。</w:t>
      </w:r>
      <w:r>
        <w:rPr>
          <w:rFonts w:ascii="Times New Roman" w:hAnsi="Times New Roman" w:cs="Times New Roman" w:hint="eastAsia"/>
          <w:lang w:eastAsia="zh-Hans"/>
        </w:rPr>
        <w:t>基础支撑系统由机构</w:t>
      </w:r>
      <w:r>
        <w:rPr>
          <w:rFonts w:ascii="Times New Roman" w:hAnsi="Times New Roman" w:cs="Times New Roman"/>
          <w:lang w:eastAsia="zh-Hans"/>
        </w:rPr>
        <w:t>、</w:t>
      </w:r>
      <w:r>
        <w:rPr>
          <w:rFonts w:ascii="Times New Roman" w:hAnsi="Times New Roman" w:cs="Times New Roman" w:hint="eastAsia"/>
          <w:lang w:eastAsia="zh-Hans"/>
        </w:rPr>
        <w:t>人员</w:t>
      </w:r>
      <w:r>
        <w:rPr>
          <w:rFonts w:ascii="Times New Roman" w:hAnsi="Times New Roman" w:cs="Times New Roman"/>
          <w:lang w:eastAsia="zh-Hans"/>
        </w:rPr>
        <w:t>、</w:t>
      </w:r>
      <w:r>
        <w:rPr>
          <w:rFonts w:ascii="Times New Roman" w:hAnsi="Times New Roman" w:cs="Times New Roman" w:hint="eastAsia"/>
          <w:lang w:eastAsia="zh-Hans"/>
        </w:rPr>
        <w:t>权限</w:t>
      </w:r>
      <w:r>
        <w:rPr>
          <w:rFonts w:ascii="Times New Roman" w:hAnsi="Times New Roman" w:cs="Times New Roman"/>
          <w:lang w:eastAsia="zh-Hans"/>
        </w:rPr>
        <w:t>、</w:t>
      </w:r>
      <w:r>
        <w:rPr>
          <w:rFonts w:ascii="Times New Roman" w:hAnsi="Times New Roman" w:cs="Times New Roman" w:hint="eastAsia"/>
          <w:lang w:eastAsia="zh-Hans"/>
        </w:rPr>
        <w:t>系统参数控制等基础管理功能</w:t>
      </w:r>
      <w:r>
        <w:rPr>
          <w:rFonts w:ascii="Times New Roman" w:hAnsi="Times New Roman" w:cs="Times New Roman"/>
          <w:lang w:eastAsia="zh-Hans"/>
        </w:rPr>
        <w:t>；</w:t>
      </w:r>
      <w:r>
        <w:rPr>
          <w:rFonts w:ascii="Times New Roman" w:hAnsi="Times New Roman" w:cs="Times New Roman" w:hint="eastAsia"/>
          <w:lang w:eastAsia="zh-Hans"/>
        </w:rPr>
        <w:t>数据支撑系统</w:t>
      </w:r>
      <w:r>
        <w:rPr>
          <w:rFonts w:ascii="Times New Roman" w:hAnsi="Times New Roman" w:cs="Times New Roman"/>
        </w:rPr>
        <w:t>基于</w:t>
      </w:r>
      <w:r>
        <w:rPr>
          <w:rFonts w:ascii="Times New Roman" w:hAnsi="Times New Roman" w:cs="Times New Roman" w:hint="eastAsia"/>
          <w:lang w:eastAsia="zh-Hans"/>
        </w:rPr>
        <w:t>达州</w:t>
      </w:r>
      <w:r>
        <w:rPr>
          <w:rFonts w:ascii="Times New Roman" w:hAnsi="Times New Roman" w:cs="Times New Roman"/>
        </w:rPr>
        <w:t>市城市大脑的大数据</w:t>
      </w:r>
      <w:r>
        <w:rPr>
          <w:rFonts w:ascii="Times New Roman" w:hAnsi="Times New Roman" w:cs="Times New Roman" w:hint="eastAsia"/>
          <w:lang w:eastAsia="zh-Hans"/>
        </w:rPr>
        <w:t>及国</w:t>
      </w:r>
      <w:r>
        <w:rPr>
          <w:rFonts w:ascii="Times New Roman" w:hAnsi="Times New Roman" w:cs="Times New Roman"/>
          <w:lang w:eastAsia="zh-Hans"/>
        </w:rPr>
        <w:t>、</w:t>
      </w:r>
      <w:r>
        <w:rPr>
          <w:rFonts w:ascii="Times New Roman" w:hAnsi="Times New Roman" w:cs="Times New Roman" w:hint="eastAsia"/>
          <w:lang w:eastAsia="zh-Hans"/>
        </w:rPr>
        <w:t>省</w:t>
      </w:r>
      <w:r>
        <w:rPr>
          <w:rFonts w:ascii="Times New Roman" w:hAnsi="Times New Roman" w:cs="Times New Roman"/>
          <w:lang w:eastAsia="zh-Hans"/>
        </w:rPr>
        <w:t>、</w:t>
      </w:r>
      <w:r>
        <w:rPr>
          <w:rFonts w:ascii="Times New Roman" w:hAnsi="Times New Roman" w:cs="Times New Roman" w:hint="eastAsia"/>
          <w:lang w:eastAsia="zh-Hans"/>
        </w:rPr>
        <w:t>市</w:t>
      </w:r>
      <w:r>
        <w:rPr>
          <w:rFonts w:ascii="Times New Roman" w:hAnsi="Times New Roman" w:cs="Times New Roman"/>
          <w:lang w:eastAsia="zh-Hans"/>
        </w:rPr>
        <w:t>、</w:t>
      </w:r>
      <w:r>
        <w:rPr>
          <w:rFonts w:ascii="Times New Roman" w:hAnsi="Times New Roman" w:cs="Times New Roman" w:hint="eastAsia"/>
          <w:lang w:eastAsia="zh-Hans"/>
        </w:rPr>
        <w:t>县教育应用系统为重要来源</w:t>
      </w:r>
      <w:r>
        <w:rPr>
          <w:rFonts w:ascii="Times New Roman" w:hAnsi="Times New Roman" w:cs="Times New Roman"/>
        </w:rPr>
        <w:t>进行</w:t>
      </w:r>
      <w:r>
        <w:rPr>
          <w:rFonts w:ascii="Times New Roman" w:hAnsi="Times New Roman" w:cs="Times New Roman" w:hint="eastAsia"/>
          <w:lang w:eastAsia="zh-Hans"/>
        </w:rPr>
        <w:t>扩充建设</w:t>
      </w:r>
      <w:r>
        <w:rPr>
          <w:rFonts w:ascii="Times New Roman" w:hAnsi="Times New Roman" w:cs="Times New Roman"/>
        </w:rPr>
        <w:t>，建设</w:t>
      </w:r>
      <w:r>
        <w:rPr>
          <w:rFonts w:ascii="Times New Roman" w:hAnsi="Times New Roman" w:cs="Times New Roman" w:hint="eastAsia"/>
          <w:lang w:eastAsia="zh-Hans"/>
        </w:rPr>
        <w:t>达州</w:t>
      </w:r>
      <w:r>
        <w:rPr>
          <w:rFonts w:ascii="Times New Roman" w:hAnsi="Times New Roman" w:cs="Times New Roman"/>
        </w:rPr>
        <w:t>市智慧</w:t>
      </w:r>
      <w:r>
        <w:rPr>
          <w:rFonts w:ascii="Times New Roman" w:hAnsi="Times New Roman" w:cs="Times New Roman" w:hint="eastAsia"/>
          <w:lang w:eastAsia="zh-Hans"/>
        </w:rPr>
        <w:t>教育</w:t>
      </w:r>
      <w:r>
        <w:rPr>
          <w:rFonts w:ascii="Times New Roman" w:hAnsi="Times New Roman" w:cs="Times New Roman"/>
        </w:rPr>
        <w:t>统一</w:t>
      </w:r>
      <w:r>
        <w:rPr>
          <w:rFonts w:ascii="Times New Roman" w:hAnsi="Times New Roman" w:cs="Times New Roman" w:hint="eastAsia"/>
          <w:lang w:eastAsia="zh-Hans"/>
        </w:rPr>
        <w:t>数据</w:t>
      </w:r>
      <w:r>
        <w:rPr>
          <w:rFonts w:ascii="Times New Roman" w:hAnsi="Times New Roman" w:cs="Times New Roman"/>
        </w:rPr>
        <w:t>支撑</w:t>
      </w:r>
      <w:r>
        <w:rPr>
          <w:rFonts w:ascii="Times New Roman" w:hAnsi="Times New Roman" w:cs="Times New Roman" w:hint="eastAsia"/>
          <w:lang w:eastAsia="zh-Hans"/>
        </w:rPr>
        <w:t>系统</w:t>
      </w:r>
      <w:r>
        <w:rPr>
          <w:rFonts w:ascii="Times New Roman" w:hAnsi="Times New Roman" w:cs="Times New Roman"/>
        </w:rPr>
        <w:t>，一方面实现</w:t>
      </w:r>
      <w:r>
        <w:rPr>
          <w:rFonts w:ascii="Times New Roman" w:hAnsi="Times New Roman" w:cs="Times New Roman" w:hint="eastAsia"/>
          <w:lang w:eastAsia="zh-Hans"/>
        </w:rPr>
        <w:t>达州教育局领域</w:t>
      </w:r>
      <w:r>
        <w:rPr>
          <w:rFonts w:ascii="Times New Roman" w:hAnsi="Times New Roman" w:cs="Times New Roman"/>
        </w:rPr>
        <w:t>的数据汇聚相关功能，另一方面依托</w:t>
      </w:r>
      <w:r>
        <w:rPr>
          <w:rFonts w:ascii="Times New Roman" w:hAnsi="Times New Roman" w:cs="Times New Roman" w:hint="eastAsia"/>
          <w:lang w:eastAsia="zh-Hans"/>
        </w:rPr>
        <w:t>达州</w:t>
      </w:r>
      <w:r>
        <w:rPr>
          <w:rFonts w:ascii="Times New Roman" w:hAnsi="Times New Roman" w:cs="Times New Roman"/>
        </w:rPr>
        <w:t>市城市大脑的一体化大数据平台，可以实现数据汇聚系统的统一管理和运维，同时满足数据清洗和治理的要求，降低</w:t>
      </w:r>
      <w:r>
        <w:rPr>
          <w:rFonts w:ascii="Times New Roman" w:hAnsi="Times New Roman" w:cs="Times New Roman" w:hint="eastAsia"/>
          <w:lang w:eastAsia="zh-Hans"/>
        </w:rPr>
        <w:t>智慧教育平台数据中心</w:t>
      </w:r>
      <w:r>
        <w:rPr>
          <w:rFonts w:ascii="Times New Roman" w:hAnsi="Times New Roman" w:cs="Times New Roman"/>
        </w:rPr>
        <w:t>的建设和运维成本。</w:t>
      </w:r>
    </w:p>
    <w:p w14:paraId="08E05BC1" w14:textId="77777777" w:rsidR="00ED72B7" w:rsidRDefault="00000000">
      <w:pPr>
        <w:ind w:firstLine="480"/>
        <w:rPr>
          <w:rFonts w:ascii="Times New Roman" w:hAnsi="Times New Roman" w:cs="Times New Roman"/>
        </w:rPr>
      </w:pPr>
      <w:r>
        <w:rPr>
          <w:rFonts w:ascii="Times New Roman" w:hAnsi="Times New Roman" w:cs="Times New Roman"/>
        </w:rPr>
        <w:t>系统将提供多种类型数据的汇聚能力，实现结构化、非结构化等多种数据类型数据归集，支持数据实时、非实时、全量、增量等多种数据汇聚方式。在数据汇聚过程中，可对数据或字段的过滤，对敏感数据进行脱敏处理，从不同类型的数据源中抽取数据，对数据进行格式、类型与标准转换，并将数据加载到目标数</w:t>
      </w:r>
      <w:r>
        <w:rPr>
          <w:rFonts w:ascii="Times New Roman" w:hAnsi="Times New Roman" w:cs="Times New Roman"/>
        </w:rPr>
        <w:lastRenderedPageBreak/>
        <w:t>据库中。</w:t>
      </w:r>
    </w:p>
    <w:p w14:paraId="222CA79F" w14:textId="77777777" w:rsidR="00ED72B7" w:rsidRDefault="00000000">
      <w:pPr>
        <w:pStyle w:val="4"/>
        <w:rPr>
          <w:lang w:eastAsia="zh-Hans"/>
        </w:rPr>
      </w:pPr>
      <w:r>
        <w:rPr>
          <w:rFonts w:hint="eastAsia"/>
          <w:lang w:eastAsia="zh-Hans"/>
        </w:rPr>
        <w:t>教育大数据仓库系统</w:t>
      </w:r>
    </w:p>
    <w:p w14:paraId="2627548E" w14:textId="77777777" w:rsidR="00ED72B7" w:rsidRDefault="00000000">
      <w:pPr>
        <w:ind w:firstLine="480"/>
        <w:rPr>
          <w:lang w:eastAsia="zh-Hans"/>
        </w:rPr>
      </w:pPr>
      <w:r>
        <w:rPr>
          <w:rFonts w:hint="eastAsia"/>
          <w:lang w:eastAsia="zh-Hans"/>
        </w:rPr>
        <w:t>建设全市教育大数据仓库</w:t>
      </w:r>
      <w:r>
        <w:rPr>
          <w:lang w:eastAsia="zh-Hans"/>
        </w:rPr>
        <w:t>，</w:t>
      </w:r>
      <w:r>
        <w:rPr>
          <w:rFonts w:hint="eastAsia"/>
          <w:lang w:eastAsia="zh-Hans"/>
        </w:rPr>
        <w:t>全面汇聚学校、教师、学生等基础教育数据</w:t>
      </w:r>
      <w:r>
        <w:rPr>
          <w:lang w:eastAsia="zh-Hans"/>
        </w:rPr>
        <w:t>。</w:t>
      </w:r>
      <w:r>
        <w:rPr>
          <w:rFonts w:hint="eastAsia"/>
          <w:lang w:eastAsia="zh-Hans"/>
        </w:rPr>
        <w:t>将教育有关的各类数据完成清洗、转换、关联、比对，治理并形成全市教育资产数据，为管理者提供决策数据依据。建设包括数据采集</w:t>
      </w:r>
      <w:r>
        <w:rPr>
          <w:lang w:eastAsia="zh-Hans"/>
        </w:rPr>
        <w:t>、</w:t>
      </w:r>
      <w:r>
        <w:rPr>
          <w:rFonts w:hint="eastAsia"/>
          <w:lang w:eastAsia="zh-Hans"/>
        </w:rPr>
        <w:t>治理</w:t>
      </w:r>
      <w:r>
        <w:rPr>
          <w:lang w:eastAsia="zh-Hans"/>
        </w:rPr>
        <w:t>、</w:t>
      </w:r>
      <w:r>
        <w:rPr>
          <w:rFonts w:hint="eastAsia"/>
          <w:lang w:eastAsia="zh-Hans"/>
        </w:rPr>
        <w:t>应用</w:t>
      </w:r>
      <w:r>
        <w:rPr>
          <w:lang w:eastAsia="zh-Hans"/>
        </w:rPr>
        <w:t>、</w:t>
      </w:r>
      <w:r>
        <w:rPr>
          <w:rFonts w:hint="eastAsia"/>
          <w:lang w:eastAsia="zh-Hans"/>
        </w:rPr>
        <w:t>共享功能技术指支撑</w:t>
      </w:r>
      <w:r>
        <w:rPr>
          <w:lang w:eastAsia="zh-Hans"/>
        </w:rPr>
        <w:t>。</w:t>
      </w:r>
    </w:p>
    <w:p w14:paraId="4DE3A49A" w14:textId="77777777" w:rsidR="00ED72B7" w:rsidRDefault="00000000">
      <w:pPr>
        <w:pStyle w:val="4"/>
        <w:rPr>
          <w:lang w:eastAsia="zh-Hans"/>
        </w:rPr>
      </w:pPr>
      <w:r>
        <w:rPr>
          <w:rFonts w:hint="eastAsia"/>
          <w:lang w:eastAsia="zh-Hans"/>
        </w:rPr>
        <w:t>数据中台系统</w:t>
      </w:r>
    </w:p>
    <w:p w14:paraId="312E79B1" w14:textId="77777777" w:rsidR="00ED72B7" w:rsidRDefault="00000000">
      <w:pPr>
        <w:ind w:firstLine="480"/>
        <w:rPr>
          <w:lang w:eastAsia="zh-Hans"/>
        </w:rPr>
      </w:pPr>
      <w:r>
        <w:rPr>
          <w:rFonts w:hint="eastAsia"/>
          <w:lang w:eastAsia="zh-Hans"/>
        </w:rPr>
        <w:t>建设数据中台中枢引擎</w:t>
      </w:r>
      <w:r>
        <w:rPr>
          <w:lang w:eastAsia="zh-Hans"/>
        </w:rPr>
        <w:t>，</w:t>
      </w:r>
      <w:r>
        <w:rPr>
          <w:rFonts w:hint="eastAsia"/>
          <w:lang w:eastAsia="zh-Hans"/>
        </w:rPr>
        <w:t>实现业务连接</w:t>
      </w:r>
      <w:r>
        <w:rPr>
          <w:lang w:eastAsia="zh-Hans"/>
        </w:rPr>
        <w:t>、</w:t>
      </w:r>
      <w:r>
        <w:rPr>
          <w:rFonts w:hint="eastAsia"/>
          <w:lang w:eastAsia="zh-Hans"/>
        </w:rPr>
        <w:t>服务融合</w:t>
      </w:r>
      <w:r>
        <w:rPr>
          <w:lang w:eastAsia="zh-Hans"/>
        </w:rPr>
        <w:t>、</w:t>
      </w:r>
      <w:r>
        <w:rPr>
          <w:rFonts w:hint="eastAsia"/>
          <w:lang w:eastAsia="zh-Hans"/>
        </w:rPr>
        <w:t>应用下沉</w:t>
      </w:r>
      <w:r>
        <w:rPr>
          <w:lang w:eastAsia="zh-Hans"/>
        </w:rPr>
        <w:t>、</w:t>
      </w:r>
      <w:r>
        <w:rPr>
          <w:rFonts w:hint="eastAsia"/>
          <w:lang w:eastAsia="zh-Hans"/>
        </w:rPr>
        <w:t>数据上行</w:t>
      </w:r>
      <w:r>
        <w:rPr>
          <w:lang w:eastAsia="zh-Hans"/>
        </w:rPr>
        <w:t>，</w:t>
      </w:r>
      <w:r>
        <w:rPr>
          <w:rFonts w:hint="eastAsia"/>
          <w:lang w:eastAsia="zh-Hans"/>
        </w:rPr>
        <w:t>实现资源共建共享</w:t>
      </w:r>
      <w:r>
        <w:rPr>
          <w:lang w:eastAsia="zh-Hans"/>
        </w:rPr>
        <w:t>。</w:t>
      </w:r>
      <w:r>
        <w:rPr>
          <w:rFonts w:hint="eastAsia"/>
          <w:lang w:eastAsia="zh-Hans"/>
        </w:rPr>
        <w:t>建设包含数据采集</w:t>
      </w:r>
      <w:r>
        <w:rPr>
          <w:lang w:eastAsia="zh-Hans"/>
        </w:rPr>
        <w:t>、</w:t>
      </w:r>
      <w:r>
        <w:rPr>
          <w:rFonts w:hint="eastAsia"/>
          <w:lang w:eastAsia="zh-Hans"/>
        </w:rPr>
        <w:t>数据标准管理</w:t>
      </w:r>
      <w:r>
        <w:rPr>
          <w:lang w:eastAsia="zh-Hans"/>
        </w:rPr>
        <w:t>、</w:t>
      </w:r>
      <w:r>
        <w:rPr>
          <w:rFonts w:hint="eastAsia"/>
          <w:lang w:eastAsia="zh-Hans"/>
        </w:rPr>
        <w:t>主数据管理</w:t>
      </w:r>
      <w:r>
        <w:rPr>
          <w:lang w:eastAsia="zh-Hans"/>
        </w:rPr>
        <w:t>、</w:t>
      </w:r>
      <w:r>
        <w:rPr>
          <w:rFonts w:hint="eastAsia"/>
          <w:lang w:eastAsia="zh-Hans"/>
        </w:rPr>
        <w:t>元数据管理</w:t>
      </w:r>
      <w:r>
        <w:rPr>
          <w:lang w:eastAsia="zh-Hans"/>
        </w:rPr>
        <w:t>、</w:t>
      </w:r>
      <w:r>
        <w:rPr>
          <w:rFonts w:hint="eastAsia"/>
          <w:lang w:eastAsia="zh-Hans"/>
        </w:rPr>
        <w:t>数据质理管理等功能技术支撑</w:t>
      </w:r>
      <w:r>
        <w:rPr>
          <w:lang w:eastAsia="zh-Hans"/>
        </w:rPr>
        <w:t>，</w:t>
      </w:r>
      <w:r>
        <w:rPr>
          <w:rFonts w:hint="eastAsia"/>
          <w:lang w:eastAsia="zh-Hans"/>
        </w:rPr>
        <w:t>全面管控数据从数据矿产到数据资产的全生命周期的管理和迭代</w:t>
      </w:r>
      <w:r>
        <w:rPr>
          <w:lang w:eastAsia="zh-Hans"/>
        </w:rPr>
        <w:t>。</w:t>
      </w:r>
    </w:p>
    <w:p w14:paraId="5EFF5BA8" w14:textId="77777777" w:rsidR="00ED72B7" w:rsidRDefault="00000000">
      <w:pPr>
        <w:pStyle w:val="5"/>
        <w:rPr>
          <w:lang w:eastAsia="zh-Hans"/>
        </w:rPr>
      </w:pPr>
      <w:r>
        <w:rPr>
          <w:rFonts w:hint="eastAsia"/>
          <w:lang w:eastAsia="zh-Hans"/>
        </w:rPr>
        <w:t>数据采集系统</w:t>
      </w:r>
    </w:p>
    <w:p w14:paraId="056C2C81" w14:textId="77777777" w:rsidR="00ED72B7" w:rsidRDefault="00000000">
      <w:pPr>
        <w:ind w:firstLine="480"/>
        <w:rPr>
          <w:lang w:eastAsia="zh-Hans"/>
        </w:rPr>
      </w:pPr>
      <w:r>
        <w:rPr>
          <w:rFonts w:hint="eastAsia"/>
          <w:lang w:eastAsia="zh-Hans"/>
        </w:rPr>
        <w:t>实现市平台与国家、省、县市教育资源公共服务体系实现对接</w:t>
      </w:r>
      <w:r>
        <w:rPr>
          <w:lang w:eastAsia="zh-Hans"/>
        </w:rPr>
        <w:t>。</w:t>
      </w:r>
      <w:r>
        <w:rPr>
          <w:rFonts w:hint="eastAsia"/>
          <w:lang w:eastAsia="zh-Hans"/>
        </w:rPr>
        <w:t>支持异构数据源接入，对其进行可视化配置管理，对接入的数据量监控并分类统计、可视化展示。自动同步数据源发生变化的任何数据，自动更新本云平台发生改变的任何数据</w:t>
      </w:r>
      <w:r>
        <w:rPr>
          <w:lang w:eastAsia="zh-Hans"/>
        </w:rPr>
        <w:t>。</w:t>
      </w:r>
    </w:p>
    <w:p w14:paraId="21F3F6A1" w14:textId="77777777" w:rsidR="00ED72B7" w:rsidRDefault="00000000">
      <w:pPr>
        <w:pStyle w:val="5"/>
        <w:rPr>
          <w:lang w:eastAsia="zh-Hans"/>
        </w:rPr>
      </w:pPr>
      <w:r>
        <w:rPr>
          <w:rFonts w:hint="eastAsia"/>
          <w:lang w:eastAsia="zh-Hans"/>
        </w:rPr>
        <w:t>数据治理系统</w:t>
      </w:r>
    </w:p>
    <w:p w14:paraId="274946F2" w14:textId="77777777" w:rsidR="00ED72B7" w:rsidRDefault="00000000">
      <w:pPr>
        <w:ind w:firstLine="480"/>
        <w:rPr>
          <w:lang w:eastAsia="zh-Hans"/>
        </w:rPr>
      </w:pPr>
      <w:r>
        <w:rPr>
          <w:rFonts w:hint="eastAsia"/>
          <w:lang w:eastAsia="zh-Hans"/>
        </w:rPr>
        <w:t>提供全量的数据治理支持，支持多元异构数据的集成和接入，提供全方位的数据质量管理、多视角的数据统计功能及数据模型生命周期管控，使用户全面掌控数据。保证数据在采集、集中、转换、存储、应用整个过程中的完整性、准确性、一致性和时效性，提高数据的质量，形成高质量的数据资产。</w:t>
      </w:r>
    </w:p>
    <w:p w14:paraId="41337E31" w14:textId="77777777" w:rsidR="00ED72B7" w:rsidRDefault="00000000">
      <w:pPr>
        <w:pStyle w:val="5"/>
        <w:rPr>
          <w:lang w:eastAsia="zh-Hans"/>
        </w:rPr>
      </w:pPr>
      <w:r>
        <w:rPr>
          <w:rFonts w:hint="eastAsia"/>
          <w:lang w:eastAsia="zh-Hans"/>
        </w:rPr>
        <w:t>数据开发系统</w:t>
      </w:r>
    </w:p>
    <w:p w14:paraId="6F7CF431" w14:textId="77777777" w:rsidR="00ED72B7" w:rsidRDefault="00000000">
      <w:pPr>
        <w:ind w:firstLine="480"/>
        <w:rPr>
          <w:lang w:eastAsia="zh-Hans"/>
        </w:rPr>
      </w:pPr>
      <w:r>
        <w:rPr>
          <w:rFonts w:hint="eastAsia"/>
          <w:lang w:eastAsia="zh-Hans"/>
        </w:rPr>
        <w:t>建立数据开发利用系统</w:t>
      </w:r>
      <w:r>
        <w:rPr>
          <w:lang w:eastAsia="zh-Hans"/>
        </w:rPr>
        <w:t>，</w:t>
      </w:r>
      <w:r>
        <w:rPr>
          <w:rFonts w:hint="eastAsia"/>
          <w:lang w:eastAsia="zh-Hans"/>
        </w:rPr>
        <w:t>实现包含应用应用领域管理</w:t>
      </w:r>
      <w:r>
        <w:rPr>
          <w:lang w:eastAsia="zh-Hans"/>
        </w:rPr>
        <w:t>、</w:t>
      </w:r>
      <w:r>
        <w:rPr>
          <w:rFonts w:hint="eastAsia"/>
          <w:lang w:eastAsia="zh-Hans"/>
        </w:rPr>
        <w:t>应用模型开发</w:t>
      </w:r>
      <w:r>
        <w:rPr>
          <w:lang w:eastAsia="zh-Hans"/>
        </w:rPr>
        <w:t>、</w:t>
      </w:r>
      <w:r>
        <w:rPr>
          <w:rFonts w:hint="eastAsia"/>
          <w:lang w:eastAsia="zh-Hans"/>
        </w:rPr>
        <w:t>算法组件库管理及调用</w:t>
      </w:r>
      <w:r>
        <w:rPr>
          <w:lang w:eastAsia="zh-Hans"/>
        </w:rPr>
        <w:t>、</w:t>
      </w:r>
      <w:r>
        <w:rPr>
          <w:rFonts w:hint="eastAsia"/>
          <w:lang w:eastAsia="zh-Hans"/>
        </w:rPr>
        <w:t>运算流程引擎管理</w:t>
      </w:r>
      <w:r>
        <w:rPr>
          <w:lang w:eastAsia="zh-Hans"/>
        </w:rPr>
        <w:t>、</w:t>
      </w:r>
      <w:r>
        <w:rPr>
          <w:rFonts w:hint="eastAsia"/>
          <w:lang w:eastAsia="zh-Hans"/>
        </w:rPr>
        <w:t>数据输入输出管理</w:t>
      </w:r>
      <w:r>
        <w:rPr>
          <w:lang w:eastAsia="zh-Hans"/>
        </w:rPr>
        <w:t>、</w:t>
      </w:r>
      <w:r>
        <w:rPr>
          <w:rFonts w:hint="eastAsia"/>
          <w:lang w:eastAsia="zh-Hans"/>
        </w:rPr>
        <w:t>可视化模版管理等功能功能</w:t>
      </w:r>
      <w:r>
        <w:rPr>
          <w:lang w:eastAsia="zh-Hans"/>
        </w:rPr>
        <w:t>。</w:t>
      </w:r>
    </w:p>
    <w:p w14:paraId="27B0E633" w14:textId="77777777" w:rsidR="00ED72B7" w:rsidRDefault="00000000">
      <w:pPr>
        <w:pStyle w:val="5"/>
        <w:rPr>
          <w:lang w:eastAsia="zh-Hans"/>
        </w:rPr>
      </w:pPr>
      <w:r>
        <w:rPr>
          <w:rFonts w:hint="eastAsia"/>
          <w:lang w:eastAsia="zh-Hans"/>
        </w:rPr>
        <w:t>数据共享系统</w:t>
      </w:r>
    </w:p>
    <w:p w14:paraId="487C09AB" w14:textId="77777777" w:rsidR="00ED72B7" w:rsidRDefault="00000000">
      <w:pPr>
        <w:ind w:firstLine="480"/>
        <w:rPr>
          <w:lang w:eastAsia="zh-Hans"/>
        </w:rPr>
      </w:pPr>
      <w:r>
        <w:rPr>
          <w:rFonts w:hint="eastAsia"/>
          <w:lang w:eastAsia="zh-Hans"/>
        </w:rPr>
        <w:t>利用中台的数据交换能力</w:t>
      </w:r>
      <w:r>
        <w:rPr>
          <w:lang w:eastAsia="zh-Hans"/>
        </w:rPr>
        <w:t>，</w:t>
      </w:r>
      <w:r>
        <w:rPr>
          <w:rFonts w:hint="eastAsia"/>
          <w:lang w:eastAsia="zh-Hans"/>
        </w:rPr>
        <w:t>并基于中台的数据安全策略和管理规则</w:t>
      </w:r>
      <w:r>
        <w:rPr>
          <w:lang w:eastAsia="zh-Hans"/>
        </w:rPr>
        <w:t>、</w:t>
      </w:r>
      <w:r>
        <w:rPr>
          <w:rFonts w:hint="eastAsia"/>
          <w:lang w:eastAsia="zh-Hans"/>
        </w:rPr>
        <w:t>数据运营机制等</w:t>
      </w:r>
      <w:r>
        <w:rPr>
          <w:lang w:eastAsia="zh-Hans"/>
        </w:rPr>
        <w:t>，</w:t>
      </w:r>
      <w:r>
        <w:rPr>
          <w:rFonts w:hint="eastAsia"/>
          <w:lang w:eastAsia="zh-Hans"/>
        </w:rPr>
        <w:t>实现数据安全共享</w:t>
      </w:r>
      <w:r>
        <w:rPr>
          <w:lang w:eastAsia="zh-Hans"/>
        </w:rPr>
        <w:t>，</w:t>
      </w:r>
      <w:r>
        <w:rPr>
          <w:rFonts w:hint="eastAsia"/>
          <w:lang w:eastAsia="zh-Hans"/>
        </w:rPr>
        <w:t>提供数据的复合利用</w:t>
      </w:r>
      <w:r>
        <w:rPr>
          <w:lang w:eastAsia="zh-Hans"/>
        </w:rPr>
        <w:t>，</w:t>
      </w:r>
      <w:r>
        <w:rPr>
          <w:rFonts w:hint="eastAsia"/>
          <w:lang w:eastAsia="zh-Hans"/>
        </w:rPr>
        <w:t>满足多方数据供给需求</w:t>
      </w:r>
      <w:r>
        <w:rPr>
          <w:lang w:eastAsia="zh-Hans"/>
        </w:rPr>
        <w:t>。</w:t>
      </w:r>
    </w:p>
    <w:p w14:paraId="598BC87A" w14:textId="77777777" w:rsidR="00ED72B7" w:rsidRDefault="00000000">
      <w:pPr>
        <w:pStyle w:val="4"/>
        <w:rPr>
          <w:lang w:eastAsia="zh-Hans"/>
        </w:rPr>
      </w:pPr>
      <w:r>
        <w:rPr>
          <w:rFonts w:hint="eastAsia"/>
          <w:lang w:eastAsia="zh-Hans"/>
        </w:rPr>
        <w:lastRenderedPageBreak/>
        <w:t>应用场景系统</w:t>
      </w:r>
    </w:p>
    <w:p w14:paraId="6296C49D" w14:textId="77777777" w:rsidR="00ED72B7" w:rsidRDefault="00000000">
      <w:pPr>
        <w:pStyle w:val="5"/>
        <w:rPr>
          <w:lang w:eastAsia="zh-Hans"/>
        </w:rPr>
      </w:pPr>
      <w:r>
        <w:rPr>
          <w:rFonts w:hint="eastAsia"/>
          <w:lang w:eastAsia="zh-Hans"/>
        </w:rPr>
        <w:t>教育数据智能管理驾驶舱</w:t>
      </w:r>
    </w:p>
    <w:p w14:paraId="4D01A223" w14:textId="77777777" w:rsidR="00ED72B7" w:rsidRDefault="00000000">
      <w:pPr>
        <w:ind w:leftChars="100" w:left="240" w:firstLineChars="150" w:firstLine="360"/>
        <w:rPr>
          <w:lang w:eastAsia="zh-Hans"/>
        </w:rPr>
      </w:pPr>
      <w:r>
        <w:rPr>
          <w:rFonts w:hint="eastAsia"/>
          <w:lang w:eastAsia="zh-Hans"/>
        </w:rPr>
        <w:t>建设全局教育数据智能管理驾驶舱系统</w:t>
      </w:r>
      <w:r>
        <w:rPr>
          <w:lang w:eastAsia="zh-Hans"/>
        </w:rPr>
        <w:t>。</w:t>
      </w:r>
      <w:r>
        <w:rPr>
          <w:rFonts w:hint="eastAsia"/>
          <w:lang w:eastAsia="zh-Hans"/>
        </w:rPr>
        <w:t>利用可视化分析工具，实现对数据仓库中采集获取的海量数据的多维度智能分析功能，实现数据可视化展示功能，实现分析结果预警功能和问题数据输出功能</w:t>
      </w:r>
      <w:r>
        <w:rPr>
          <w:lang w:eastAsia="zh-Hans"/>
        </w:rPr>
        <w:t>，</w:t>
      </w:r>
      <w:r>
        <w:rPr>
          <w:rFonts w:hint="eastAsia"/>
          <w:lang w:eastAsia="zh-Hans"/>
        </w:rPr>
        <w:t>实现问题溯源功能。支持分析报告及问题报告的自动化生成和输出功能，为管理决策应用提供决策支持。</w:t>
      </w:r>
    </w:p>
    <w:p w14:paraId="52B5F028" w14:textId="77777777" w:rsidR="00ED72B7" w:rsidRDefault="00000000">
      <w:pPr>
        <w:pStyle w:val="5"/>
        <w:rPr>
          <w:lang w:eastAsia="zh-Hans"/>
        </w:rPr>
      </w:pPr>
      <w:r>
        <w:rPr>
          <w:rFonts w:hint="eastAsia"/>
          <w:lang w:eastAsia="zh-Hans"/>
        </w:rPr>
        <w:t>对象画像</w:t>
      </w:r>
    </w:p>
    <w:p w14:paraId="28CB0766" w14:textId="77777777" w:rsidR="00ED72B7" w:rsidRDefault="00000000">
      <w:pPr>
        <w:ind w:firstLine="480"/>
        <w:rPr>
          <w:lang w:eastAsia="zh-Hans"/>
        </w:rPr>
      </w:pPr>
      <w:r>
        <w:rPr>
          <w:rFonts w:hint="eastAsia"/>
          <w:lang w:eastAsia="zh-Hans"/>
        </w:rPr>
        <w:t>建设学校画像</w:t>
      </w:r>
      <w:r>
        <w:rPr>
          <w:lang w:eastAsia="zh-Hans"/>
        </w:rPr>
        <w:t>、</w:t>
      </w:r>
      <w:r>
        <w:rPr>
          <w:rFonts w:hint="eastAsia"/>
          <w:lang w:eastAsia="zh-Hans"/>
        </w:rPr>
        <w:t>教师画像和学生画像</w:t>
      </w:r>
      <w:r>
        <w:rPr>
          <w:lang w:eastAsia="zh-Hans"/>
        </w:rPr>
        <w:t>。</w:t>
      </w:r>
      <w:r>
        <w:rPr>
          <w:rFonts w:hint="eastAsia"/>
          <w:lang w:eastAsia="zh-Hans"/>
        </w:rPr>
        <w:t>实现教师档案和学生档案系统数据汇总，实时更新。同时可以和局里已经有学籍系统数据接口，定期更新对比数据，把现有的数据实现汇总和展示。</w:t>
      </w:r>
    </w:p>
    <w:p w14:paraId="0FE797DE" w14:textId="77777777" w:rsidR="00ED72B7" w:rsidRDefault="00000000">
      <w:pPr>
        <w:ind w:firstLine="480"/>
        <w:rPr>
          <w:lang w:eastAsia="zh-Hans"/>
        </w:rPr>
      </w:pPr>
      <w:r>
        <w:rPr>
          <w:rFonts w:hint="eastAsia"/>
          <w:lang w:eastAsia="zh-Hans"/>
        </w:rPr>
        <w:t>能对平台各模块、主题库数据进行读取、分析及展示，数据能实时更新。</w:t>
      </w:r>
    </w:p>
    <w:p w14:paraId="42B9E1E3" w14:textId="77777777" w:rsidR="00ED72B7" w:rsidRDefault="00000000">
      <w:pPr>
        <w:pStyle w:val="5"/>
        <w:rPr>
          <w:lang w:eastAsia="zh-Hans"/>
        </w:rPr>
      </w:pPr>
      <w:r>
        <w:rPr>
          <w:rFonts w:hint="eastAsia"/>
          <w:lang w:eastAsia="zh-Hans"/>
        </w:rPr>
        <w:t>综合素质评价分析</w:t>
      </w:r>
    </w:p>
    <w:p w14:paraId="701B8AD1" w14:textId="77777777" w:rsidR="00ED72B7" w:rsidRDefault="00000000">
      <w:pPr>
        <w:ind w:firstLine="480"/>
        <w:rPr>
          <w:lang w:eastAsia="zh-Hans"/>
        </w:rPr>
      </w:pPr>
      <w:r>
        <w:rPr>
          <w:rFonts w:hint="eastAsia"/>
          <w:lang w:eastAsia="zh-Hans"/>
        </w:rPr>
        <w:t xml:space="preserve"> </w:t>
      </w:r>
      <w:r>
        <w:rPr>
          <w:rFonts w:hint="eastAsia"/>
          <w:lang w:eastAsia="zh-Hans"/>
        </w:rPr>
        <w:t>学生综合素质评价为了实现学生在校学习生活过程的成长记录和综合性多方位的评价，方便家长随时了解学生在校的各种信息。实现集中反映学生在学习、生活、思想方面的情况，激励学生进步、提高学生思想品德，帮助老师和家长更好的掌握学生成长动态，为学校建立完善的学生成长电子档案库。</w:t>
      </w:r>
    </w:p>
    <w:p w14:paraId="6BA96D75" w14:textId="77777777" w:rsidR="00ED72B7" w:rsidRDefault="00000000">
      <w:pPr>
        <w:ind w:firstLine="480"/>
        <w:rPr>
          <w:lang w:eastAsia="zh-Hans"/>
        </w:rPr>
      </w:pPr>
      <w:r>
        <w:rPr>
          <w:rFonts w:hint="eastAsia"/>
          <w:lang w:eastAsia="zh-Hans"/>
        </w:rPr>
        <w:t>综合素质评价系统从管理职能上覆盖市</w:t>
      </w:r>
      <w:r>
        <w:rPr>
          <w:rFonts w:hint="eastAsia"/>
          <w:lang w:eastAsia="zh-Hans"/>
        </w:rPr>
        <w:t>/</w:t>
      </w:r>
      <w:r>
        <w:rPr>
          <w:rFonts w:hint="eastAsia"/>
          <w:lang w:eastAsia="zh-Hans"/>
        </w:rPr>
        <w:t>区</w:t>
      </w:r>
      <w:r>
        <w:rPr>
          <w:rFonts w:hint="eastAsia"/>
          <w:lang w:eastAsia="zh-Hans"/>
        </w:rPr>
        <w:t>/</w:t>
      </w:r>
      <w:r>
        <w:rPr>
          <w:rFonts w:hint="eastAsia"/>
          <w:lang w:eastAsia="zh-Hans"/>
        </w:rPr>
        <w:t>县</w:t>
      </w:r>
      <w:r>
        <w:rPr>
          <w:rFonts w:hint="eastAsia"/>
          <w:lang w:eastAsia="zh-Hans"/>
        </w:rPr>
        <w:t>/</w:t>
      </w:r>
      <w:r>
        <w:rPr>
          <w:rFonts w:hint="eastAsia"/>
          <w:lang w:eastAsia="zh-Hans"/>
        </w:rPr>
        <w:t>校三级业务单位。根据市教育局综合素质评价标准，通过数据上报、</w:t>
      </w:r>
      <w:r>
        <w:rPr>
          <w:rFonts w:hint="eastAsia"/>
          <w:lang w:eastAsia="zh-Hans"/>
        </w:rPr>
        <w:t>API</w:t>
      </w:r>
      <w:r>
        <w:rPr>
          <w:rFonts w:hint="eastAsia"/>
          <w:lang w:eastAsia="zh-Hans"/>
        </w:rPr>
        <w:t>接口等方式逐级收集评价数据；用户可自主定义评价维度及量度。</w:t>
      </w:r>
    </w:p>
    <w:p w14:paraId="5DD91352" w14:textId="77777777" w:rsidR="00ED72B7" w:rsidRDefault="00000000">
      <w:pPr>
        <w:ind w:firstLine="480"/>
        <w:rPr>
          <w:lang w:eastAsia="zh-Hans"/>
        </w:rPr>
      </w:pPr>
      <w:r>
        <w:rPr>
          <w:rFonts w:hint="eastAsia"/>
          <w:lang w:eastAsia="zh-Hans"/>
        </w:rPr>
        <w:t>可通过评价指标录入评定成绩进行汇总分析，形成按学校、区域和市级的综合素质总评，对评价结果能形成报告，并按图形、数据的形式进行展示及导出数据。</w:t>
      </w:r>
    </w:p>
    <w:p w14:paraId="6BC70754" w14:textId="77777777" w:rsidR="00ED72B7" w:rsidRDefault="00000000">
      <w:pPr>
        <w:ind w:firstLine="480"/>
        <w:rPr>
          <w:lang w:eastAsia="zh-Hans"/>
        </w:rPr>
      </w:pPr>
      <w:r>
        <w:rPr>
          <w:rFonts w:hint="eastAsia"/>
          <w:lang w:eastAsia="zh-Hans"/>
        </w:rPr>
        <w:t>根据各校评价进度，进行综合素质评价完成情况统计，教育局端实时展示各地区、各校完成情况。</w:t>
      </w:r>
    </w:p>
    <w:p w14:paraId="4D7119DA" w14:textId="77777777" w:rsidR="00ED72B7" w:rsidRDefault="00000000">
      <w:pPr>
        <w:pStyle w:val="4"/>
      </w:pPr>
      <w:bookmarkStart w:id="123" w:name="_Toc13807"/>
      <w:bookmarkStart w:id="124" w:name="_Toc20226"/>
      <w:bookmarkStart w:id="125" w:name="_Toc1559"/>
      <w:bookmarkStart w:id="126" w:name="_Toc23429"/>
      <w:bookmarkStart w:id="127" w:name="_Toc7970"/>
      <w:r>
        <w:t>数据资源管理</w:t>
      </w:r>
      <w:bookmarkEnd w:id="123"/>
      <w:bookmarkEnd w:id="124"/>
      <w:bookmarkEnd w:id="125"/>
      <w:bookmarkEnd w:id="126"/>
      <w:bookmarkEnd w:id="127"/>
      <w:r>
        <w:rPr>
          <w:rFonts w:hint="eastAsia"/>
          <w:lang w:eastAsia="zh-Hans"/>
        </w:rPr>
        <w:t>和共享</w:t>
      </w:r>
    </w:p>
    <w:p w14:paraId="06F98F40" w14:textId="77777777" w:rsidR="00ED72B7" w:rsidRDefault="00000000">
      <w:pPr>
        <w:pStyle w:val="ac"/>
        <w:ind w:firstLine="480"/>
        <w:rPr>
          <w:lang w:eastAsia="zh-Hans"/>
        </w:rPr>
      </w:pPr>
      <w:r>
        <w:rPr>
          <w:rFonts w:ascii="Times New Roman" w:hAnsi="Times New Roman" w:cs="Times New Roman"/>
        </w:rPr>
        <w:t>针对智慧</w:t>
      </w:r>
      <w:r>
        <w:rPr>
          <w:rFonts w:ascii="Times New Roman" w:hAnsi="Times New Roman" w:cs="Times New Roman" w:hint="eastAsia"/>
          <w:lang w:eastAsia="zh-Hans"/>
        </w:rPr>
        <w:t>教育</w:t>
      </w:r>
      <w:r>
        <w:rPr>
          <w:rFonts w:ascii="Times New Roman" w:hAnsi="Times New Roman" w:cs="Times New Roman"/>
        </w:rPr>
        <w:t>汇聚</w:t>
      </w:r>
      <w:r>
        <w:rPr>
          <w:rFonts w:ascii="Times New Roman" w:hAnsi="Times New Roman" w:cs="Times New Roman" w:hint="eastAsia"/>
          <w:lang w:eastAsia="zh-Hans"/>
        </w:rPr>
        <w:t>各类教育</w:t>
      </w:r>
      <w:r>
        <w:rPr>
          <w:rFonts w:ascii="Times New Roman" w:hAnsi="Times New Roman" w:cs="Times New Roman"/>
        </w:rPr>
        <w:t>数据，需建立统一的管理平台和标准，建设数据</w:t>
      </w:r>
      <w:r>
        <w:rPr>
          <w:rFonts w:ascii="Times New Roman" w:hAnsi="Times New Roman" w:cs="Times New Roman" w:hint="eastAsia"/>
          <w:lang w:eastAsia="zh-Hans"/>
        </w:rPr>
        <w:t>总览平台</w:t>
      </w:r>
      <w:r>
        <w:rPr>
          <w:rFonts w:ascii="Times New Roman" w:hAnsi="Times New Roman" w:cs="Times New Roman"/>
          <w:lang w:eastAsia="zh-Hans"/>
        </w:rPr>
        <w:t>，</w:t>
      </w:r>
      <w:r>
        <w:rPr>
          <w:rFonts w:ascii="Times New Roman" w:hAnsi="Times New Roman" w:cs="Times New Roman"/>
        </w:rPr>
        <w:t>满足资源</w:t>
      </w:r>
      <w:r>
        <w:rPr>
          <w:rFonts w:ascii="Times New Roman" w:hAnsi="Times New Roman" w:cs="Times New Roman" w:hint="eastAsia"/>
          <w:lang w:eastAsia="zh-Hans"/>
        </w:rPr>
        <w:t>支撑能力分析</w:t>
      </w:r>
      <w:r>
        <w:rPr>
          <w:rFonts w:ascii="Times New Roman" w:hAnsi="Times New Roman" w:cs="Times New Roman"/>
        </w:rPr>
        <w:t>服务、</w:t>
      </w:r>
      <w:r>
        <w:rPr>
          <w:rFonts w:ascii="Times New Roman" w:hAnsi="Times New Roman" w:cs="Times New Roman" w:hint="eastAsia"/>
          <w:lang w:eastAsia="zh-Hans"/>
        </w:rPr>
        <w:t>资源利用率分析服务</w:t>
      </w:r>
      <w:r>
        <w:rPr>
          <w:rFonts w:ascii="Times New Roman" w:hAnsi="Times New Roman" w:cs="Times New Roman"/>
          <w:lang w:eastAsia="zh-Hans"/>
        </w:rPr>
        <w:t>、</w:t>
      </w:r>
      <w:r>
        <w:rPr>
          <w:rFonts w:ascii="Times New Roman" w:hAnsi="Times New Roman" w:cs="Times New Roman" w:hint="eastAsia"/>
          <w:lang w:eastAsia="zh-Hans"/>
        </w:rPr>
        <w:t>资源开发价值分析服务的需要</w:t>
      </w:r>
      <w:r>
        <w:rPr>
          <w:rFonts w:ascii="Times New Roman" w:hAnsi="Times New Roman" w:cs="Times New Roman"/>
          <w:lang w:eastAsia="zh-Hans"/>
        </w:rPr>
        <w:t>。</w:t>
      </w:r>
      <w:r>
        <w:rPr>
          <w:rFonts w:ascii="Times New Roman" w:hAnsi="Times New Roman" w:cs="Times New Roman"/>
        </w:rPr>
        <w:t>同时</w:t>
      </w:r>
      <w:r>
        <w:rPr>
          <w:rFonts w:ascii="Times New Roman" w:hAnsi="Times New Roman" w:cs="Times New Roman" w:hint="eastAsia"/>
          <w:lang w:eastAsia="zh-Hans"/>
        </w:rPr>
        <w:t>支持资源调度和共享</w:t>
      </w:r>
      <w:r>
        <w:rPr>
          <w:rFonts w:ascii="Times New Roman" w:hAnsi="Times New Roman" w:cs="Times New Roman"/>
          <w:lang w:eastAsia="zh-Hans"/>
        </w:rPr>
        <w:t>，</w:t>
      </w:r>
      <w:r>
        <w:rPr>
          <w:rFonts w:ascii="Times New Roman" w:hAnsi="Times New Roman" w:cs="Times New Roman" w:hint="eastAsia"/>
          <w:lang w:eastAsia="zh-Hans"/>
        </w:rPr>
        <w:t>支持向下服务于各区县教育业务需要</w:t>
      </w:r>
      <w:r>
        <w:rPr>
          <w:rFonts w:ascii="Times New Roman" w:hAnsi="Times New Roman" w:cs="Times New Roman"/>
          <w:lang w:eastAsia="zh-Hans"/>
        </w:rPr>
        <w:t>，</w:t>
      </w:r>
      <w:r>
        <w:rPr>
          <w:rFonts w:ascii="Times New Roman" w:hAnsi="Times New Roman" w:cs="Times New Roman"/>
        </w:rPr>
        <w:t>支持向</w:t>
      </w:r>
      <w:r>
        <w:rPr>
          <w:rFonts w:ascii="Times New Roman" w:hAnsi="Times New Roman" w:cs="Times New Roman" w:hint="eastAsia"/>
          <w:lang w:eastAsia="zh-Hans"/>
        </w:rPr>
        <w:t>上为省级提供</w:t>
      </w:r>
      <w:r>
        <w:rPr>
          <w:rFonts w:ascii="Times New Roman" w:hAnsi="Times New Roman" w:cs="Times New Roman"/>
        </w:rPr>
        <w:t>数据</w:t>
      </w:r>
      <w:r>
        <w:rPr>
          <w:rFonts w:ascii="Times New Roman" w:hAnsi="Times New Roman" w:cs="Times New Roman" w:hint="eastAsia"/>
          <w:lang w:eastAsia="zh-Hans"/>
        </w:rPr>
        <w:t>汇聚</w:t>
      </w:r>
      <w:r>
        <w:rPr>
          <w:rFonts w:ascii="Times New Roman" w:hAnsi="Times New Roman" w:cs="Times New Roman"/>
        </w:rPr>
        <w:t>。</w:t>
      </w:r>
    </w:p>
    <w:p w14:paraId="2EF92F91" w14:textId="77777777" w:rsidR="00ED72B7" w:rsidRDefault="00000000">
      <w:pPr>
        <w:pStyle w:val="3"/>
        <w:rPr>
          <w:lang w:eastAsia="zh-Hans"/>
        </w:rPr>
      </w:pPr>
      <w:bookmarkStart w:id="128" w:name="_Toc506804557"/>
      <w:r>
        <w:rPr>
          <w:rFonts w:hint="eastAsia"/>
          <w:lang w:eastAsia="zh-Hans"/>
        </w:rPr>
        <w:lastRenderedPageBreak/>
        <w:t>达州市教育资源公共服务平台</w:t>
      </w:r>
      <w:bookmarkEnd w:id="128"/>
    </w:p>
    <w:p w14:paraId="28A292B0" w14:textId="77777777" w:rsidR="00ED72B7" w:rsidRDefault="00000000">
      <w:pPr>
        <w:pStyle w:val="4"/>
        <w:rPr>
          <w:lang w:eastAsia="zh-Hans"/>
        </w:rPr>
      </w:pPr>
      <w:r>
        <w:rPr>
          <w:rFonts w:hint="eastAsia"/>
          <w:lang w:eastAsia="zh-Hans"/>
        </w:rPr>
        <w:t>平台升级</w:t>
      </w:r>
    </w:p>
    <w:p w14:paraId="7FE22893" w14:textId="77777777" w:rsidR="00ED72B7" w:rsidRDefault="00000000">
      <w:pPr>
        <w:ind w:firstLine="480"/>
        <w:rPr>
          <w:lang w:eastAsia="zh-Hans"/>
        </w:rPr>
      </w:pPr>
      <w:r>
        <w:rPr>
          <w:rFonts w:hint="eastAsia"/>
          <w:lang w:eastAsia="zh-Hans"/>
        </w:rPr>
        <w:t>达州市中小学智慧教育平台是基于达州市教育资源公共服务平台（</w:t>
      </w:r>
      <w:r>
        <w:rPr>
          <w:rFonts w:hint="eastAsia"/>
          <w:lang w:eastAsia="zh-Hans"/>
        </w:rPr>
        <w:t>http://www.dzerc.net/</w:t>
      </w:r>
      <w:r>
        <w:rPr>
          <w:rFonts w:hint="eastAsia"/>
          <w:lang w:eastAsia="zh-Hans"/>
        </w:rPr>
        <w:t>）升级改版建成。</w:t>
      </w:r>
    </w:p>
    <w:p w14:paraId="223B89EA" w14:textId="77777777" w:rsidR="00ED72B7" w:rsidRDefault="00000000">
      <w:pPr>
        <w:ind w:firstLine="480"/>
        <w:rPr>
          <w:lang w:eastAsia="zh-Hans"/>
        </w:rPr>
      </w:pPr>
      <w:r>
        <w:rPr>
          <w:rFonts w:hint="eastAsia"/>
          <w:lang w:eastAsia="zh-Hans"/>
        </w:rPr>
        <w:t>达州市教育资源公共服务平台于</w:t>
      </w:r>
      <w:r>
        <w:rPr>
          <w:rFonts w:hint="eastAsia"/>
          <w:lang w:eastAsia="zh-Hans"/>
        </w:rPr>
        <w:t>2015</w:t>
      </w:r>
      <w:r>
        <w:rPr>
          <w:rFonts w:hint="eastAsia"/>
          <w:lang w:eastAsia="zh-Hans"/>
        </w:rPr>
        <w:t>年招标建设，</w:t>
      </w:r>
      <w:r>
        <w:rPr>
          <w:rFonts w:hint="eastAsia"/>
          <w:lang w:eastAsia="zh-Hans"/>
        </w:rPr>
        <w:t>2016</w:t>
      </w:r>
      <w:r>
        <w:rPr>
          <w:rFonts w:hint="eastAsia"/>
          <w:lang w:eastAsia="zh-Hans"/>
        </w:rPr>
        <w:t>年正式投入使用。主要服务能力是达州市教育资源共建共享，并提供辖区内教师的基本教学、教研业务实现。</w:t>
      </w:r>
    </w:p>
    <w:p w14:paraId="612688E2" w14:textId="77777777" w:rsidR="00ED72B7" w:rsidRDefault="00000000">
      <w:pPr>
        <w:pStyle w:val="5"/>
      </w:pPr>
      <w:r>
        <w:rPr>
          <w:rFonts w:hint="eastAsia"/>
        </w:rPr>
        <w:t>平台架构升级需求</w:t>
      </w:r>
    </w:p>
    <w:p w14:paraId="1E5E2CC1" w14:textId="77777777" w:rsidR="00ED72B7" w:rsidRDefault="00000000">
      <w:pPr>
        <w:ind w:firstLine="480"/>
        <w:rPr>
          <w:rFonts w:ascii="思源宋体 CN" w:eastAsia="思源宋体 CN" w:hAnsi="思源宋体 CN"/>
        </w:rPr>
      </w:pPr>
      <w:r>
        <w:rPr>
          <w:rFonts w:ascii="思源宋体 CN" w:eastAsia="思源宋体 CN" w:hAnsi="思源宋体 CN" w:hint="eastAsia"/>
        </w:rPr>
        <w:t>平台架构需要采用中台技术，利用中台引擎，搭载业务系统，提高平台支撑能力，服务各级各类业务系统，实现应用的可插拔式的接入模式。</w:t>
      </w:r>
    </w:p>
    <w:p w14:paraId="1DE7BC1C" w14:textId="77777777" w:rsidR="00ED72B7" w:rsidRDefault="00000000">
      <w:pPr>
        <w:pStyle w:val="5"/>
      </w:pPr>
      <w:r>
        <w:rPr>
          <w:rFonts w:hint="eastAsia"/>
        </w:rPr>
        <w:t>资源体系升级需求</w:t>
      </w:r>
    </w:p>
    <w:p w14:paraId="5E284966" w14:textId="77777777" w:rsidR="00ED72B7" w:rsidRDefault="00000000">
      <w:pPr>
        <w:ind w:firstLine="480"/>
        <w:rPr>
          <w:rFonts w:ascii="思源宋体 CN" w:eastAsia="思源宋体 CN" w:hAnsi="思源宋体 CN"/>
        </w:rPr>
      </w:pPr>
      <w:r>
        <w:rPr>
          <w:rFonts w:ascii="思源宋体 CN" w:eastAsia="思源宋体 CN" w:hAnsi="思源宋体 CN" w:hint="eastAsia"/>
        </w:rPr>
        <w:t>将现有文本类教材资源升级为包括课程资源、专题资源在内的文本类+视频类资源类型。提供视频类资源的学习、管理、统计分析等配套实现。</w:t>
      </w:r>
    </w:p>
    <w:p w14:paraId="4A94B5FB" w14:textId="77777777" w:rsidR="00ED72B7" w:rsidRDefault="00000000">
      <w:pPr>
        <w:pStyle w:val="5"/>
      </w:pPr>
      <w:r>
        <w:rPr>
          <w:rFonts w:hint="eastAsia"/>
        </w:rPr>
        <w:t>界面优化升级</w:t>
      </w:r>
    </w:p>
    <w:p w14:paraId="4616358D" w14:textId="77777777" w:rsidR="00ED72B7" w:rsidRDefault="00000000">
      <w:pPr>
        <w:ind w:firstLine="480"/>
        <w:rPr>
          <w:rFonts w:ascii="思源宋体 CN" w:eastAsia="思源宋体 CN" w:hAnsi="思源宋体 CN"/>
        </w:rPr>
      </w:pPr>
      <w:r>
        <w:rPr>
          <w:rFonts w:ascii="思源宋体 CN" w:eastAsia="思源宋体 CN" w:hAnsi="思源宋体 CN" w:hint="eastAsia"/>
        </w:rPr>
        <w:t>需要将达州市教育资源公共服务平台升级为“达州市中小学智慧教育平台”。</w:t>
      </w:r>
    </w:p>
    <w:p w14:paraId="5D11341E" w14:textId="77777777" w:rsidR="00ED72B7" w:rsidRDefault="00000000">
      <w:pPr>
        <w:ind w:firstLine="480"/>
        <w:rPr>
          <w:rFonts w:ascii="思源宋体 CN" w:eastAsia="思源宋体 CN" w:hAnsi="思源宋体 CN"/>
        </w:rPr>
      </w:pPr>
      <w:r>
        <w:rPr>
          <w:rFonts w:ascii="思源宋体 CN" w:eastAsia="思源宋体 CN" w:hAnsi="思源宋体 CN" w:hint="eastAsia"/>
        </w:rPr>
        <w:t>需要对平台主界面进行改版升级，规格布局参考国家、省中小学智慧教育平台，并结合达州本地特色。</w:t>
      </w:r>
    </w:p>
    <w:p w14:paraId="78095131" w14:textId="77777777" w:rsidR="00ED72B7" w:rsidRDefault="00000000">
      <w:pPr>
        <w:ind w:firstLine="480"/>
        <w:rPr>
          <w:lang w:eastAsia="zh-Hans"/>
        </w:rPr>
      </w:pPr>
      <w:r>
        <w:rPr>
          <w:rFonts w:ascii="思源宋体 CN" w:eastAsia="思源宋体 CN" w:hAnsi="思源宋体 CN" w:hint="eastAsia"/>
        </w:rPr>
        <w:t>需要对网络学习空间主界面进行优化改版，将优秀空间、通知公告、资源共建共享等内容综合展示。</w:t>
      </w:r>
    </w:p>
    <w:p w14:paraId="187CAD07" w14:textId="77777777" w:rsidR="00ED72B7" w:rsidRDefault="00000000">
      <w:pPr>
        <w:pStyle w:val="4"/>
        <w:rPr>
          <w:lang w:eastAsia="zh-Hans"/>
        </w:rPr>
      </w:pPr>
      <w:r>
        <w:rPr>
          <w:rFonts w:hint="eastAsia"/>
          <w:lang w:eastAsia="zh-Hans"/>
        </w:rPr>
        <w:t>三名工作室建设需求</w:t>
      </w:r>
    </w:p>
    <w:p w14:paraId="0206B280" w14:textId="77777777" w:rsidR="00ED72B7" w:rsidRDefault="00000000">
      <w:pPr>
        <w:ind w:firstLine="480"/>
        <w:rPr>
          <w:lang w:eastAsia="zh-Hans"/>
        </w:rPr>
      </w:pPr>
      <w:r>
        <w:rPr>
          <w:rFonts w:hint="eastAsia"/>
          <w:lang w:eastAsia="zh-Hans"/>
        </w:rPr>
        <w:t>达州市名师、名校长、名班主任工作室是市级培养优质名师的主要阵地，是市级名师开展线上培养工作的基础环节。结合达州市三级三类骨干教师的培养计划，拟将达州市骨干教师培养范围拓展至名师、名校长、名班主任工作室，充分发挥名师示范引领和辐射带动作用。</w:t>
      </w:r>
    </w:p>
    <w:p w14:paraId="55FA7A84" w14:textId="77777777" w:rsidR="00ED72B7" w:rsidRDefault="00000000">
      <w:pPr>
        <w:ind w:firstLine="480"/>
        <w:rPr>
          <w:lang w:eastAsia="zh-Hans"/>
        </w:rPr>
      </w:pPr>
      <w:r>
        <w:rPr>
          <w:rFonts w:hint="eastAsia"/>
          <w:lang w:eastAsia="zh-Hans"/>
        </w:rPr>
        <w:t>建设名师广场，展示各级各类工作室，并对工作室动态、学术论坛、扶贫送教等模块进行展示。</w:t>
      </w:r>
    </w:p>
    <w:p w14:paraId="053B05A2" w14:textId="77777777" w:rsidR="00ED72B7" w:rsidRDefault="00000000">
      <w:pPr>
        <w:ind w:firstLine="480"/>
        <w:rPr>
          <w:lang w:eastAsia="zh-Hans"/>
        </w:rPr>
      </w:pPr>
      <w:r>
        <w:rPr>
          <w:rFonts w:hint="eastAsia"/>
          <w:lang w:eastAsia="zh-Hans"/>
        </w:rPr>
        <w:t>展示名师工作室活跃排行、区域工作室建设情况等。</w:t>
      </w:r>
    </w:p>
    <w:p w14:paraId="4453BCA4" w14:textId="77777777" w:rsidR="00ED72B7" w:rsidRDefault="00000000">
      <w:pPr>
        <w:ind w:firstLine="480"/>
        <w:rPr>
          <w:lang w:eastAsia="zh-Hans"/>
        </w:rPr>
      </w:pPr>
      <w:r>
        <w:rPr>
          <w:rFonts w:hint="eastAsia"/>
          <w:lang w:eastAsia="zh-Hans"/>
        </w:rPr>
        <w:t>建设名师资源中心，以工作室为单位，由工作室组织开展课程建设、资源建设、学术讨论、资源分享等。</w:t>
      </w:r>
    </w:p>
    <w:p w14:paraId="5B78C089" w14:textId="77777777" w:rsidR="00ED72B7" w:rsidRDefault="00000000">
      <w:pPr>
        <w:ind w:firstLine="480"/>
        <w:rPr>
          <w:lang w:eastAsia="zh-Hans"/>
        </w:rPr>
      </w:pPr>
      <w:r>
        <w:rPr>
          <w:rFonts w:hint="eastAsia"/>
          <w:lang w:eastAsia="zh-Hans"/>
        </w:rPr>
        <w:lastRenderedPageBreak/>
        <w:t>实现管理者</w:t>
      </w:r>
      <w:r>
        <w:rPr>
          <w:rFonts w:hint="eastAsia"/>
          <w:lang w:eastAsia="zh-Hans"/>
        </w:rPr>
        <w:t>/</w:t>
      </w:r>
      <w:r>
        <w:rPr>
          <w:rFonts w:hint="eastAsia"/>
          <w:lang w:eastAsia="zh-Hans"/>
        </w:rPr>
        <w:t>工作室主持人对工作室的管理、维护、信息发布、资源计划等管理工作。</w:t>
      </w:r>
    </w:p>
    <w:p w14:paraId="427F2342" w14:textId="77777777" w:rsidR="00ED72B7" w:rsidRDefault="00000000">
      <w:pPr>
        <w:pStyle w:val="4"/>
        <w:rPr>
          <w:lang w:eastAsia="zh-Hans"/>
        </w:rPr>
      </w:pPr>
      <w:r>
        <w:rPr>
          <w:rFonts w:hint="eastAsia"/>
          <w:lang w:eastAsia="zh-Hans"/>
        </w:rPr>
        <w:t>活动大赛系统需求</w:t>
      </w:r>
    </w:p>
    <w:p w14:paraId="22786C80" w14:textId="77777777" w:rsidR="00ED72B7" w:rsidRDefault="00000000">
      <w:pPr>
        <w:ind w:firstLine="480"/>
        <w:rPr>
          <w:lang w:eastAsia="zh-Hans"/>
        </w:rPr>
      </w:pPr>
      <w:r>
        <w:rPr>
          <w:rFonts w:hint="eastAsia"/>
          <w:lang w:eastAsia="zh-Hans"/>
        </w:rPr>
        <w:t>“活动大赛”模块应是一个通用的活动大赛功能模块，能支持多种不同类型的活动和比赛，包含活动发布、参赛报名、提交参赛作品、专家评审、奖项公布、资源展示等各个活动和比赛的环节。</w:t>
      </w:r>
    </w:p>
    <w:p w14:paraId="00E735F5" w14:textId="77777777" w:rsidR="00ED72B7" w:rsidRDefault="00000000">
      <w:pPr>
        <w:ind w:firstLine="480"/>
        <w:rPr>
          <w:lang w:eastAsia="zh-Hans"/>
        </w:rPr>
      </w:pPr>
      <w:r>
        <w:rPr>
          <w:rFonts w:hint="eastAsia"/>
          <w:lang w:eastAsia="zh-Hans"/>
        </w:rPr>
        <w:t>对于每个环节包括活动级别、参赛对象、参赛范围、组别、时间阶段、评分项、奖项评定等都能自主设置，以适应不同的活动和比赛规则。</w:t>
      </w:r>
    </w:p>
    <w:p w14:paraId="410DA81C" w14:textId="77777777" w:rsidR="00ED72B7" w:rsidRDefault="00000000">
      <w:pPr>
        <w:ind w:firstLine="480"/>
        <w:rPr>
          <w:lang w:eastAsia="zh-Hans"/>
        </w:rPr>
      </w:pPr>
      <w:r>
        <w:rPr>
          <w:rFonts w:hint="eastAsia"/>
          <w:lang w:eastAsia="zh-Hans"/>
        </w:rPr>
        <w:t>可以发布活动和比赛的通知、参赛情况、获奖信息等，能够导出获奖名单。</w:t>
      </w:r>
    </w:p>
    <w:p w14:paraId="43F7052D" w14:textId="77777777" w:rsidR="00ED72B7" w:rsidRDefault="00000000">
      <w:pPr>
        <w:pStyle w:val="4"/>
        <w:rPr>
          <w:lang w:eastAsia="zh-Hans"/>
        </w:rPr>
      </w:pPr>
      <w:r>
        <w:rPr>
          <w:rFonts w:hint="eastAsia"/>
          <w:lang w:eastAsia="zh-Hans"/>
        </w:rPr>
        <w:t>名校网络课堂需求</w:t>
      </w:r>
    </w:p>
    <w:p w14:paraId="768E6DD4" w14:textId="77777777" w:rsidR="00ED72B7" w:rsidRDefault="00000000">
      <w:pPr>
        <w:ind w:firstLine="480"/>
        <w:rPr>
          <w:lang w:eastAsia="zh-Hans"/>
        </w:rPr>
      </w:pPr>
      <w:r>
        <w:rPr>
          <w:rFonts w:hint="eastAsia"/>
          <w:lang w:eastAsia="zh-Hans"/>
        </w:rPr>
        <w:t>以优质学校为主体，通过网络课程等形式，系统性、全方位地推动优质教育资源在区域内共享，满足教师</w:t>
      </w:r>
      <w:r>
        <w:rPr>
          <w:rFonts w:hint="eastAsia"/>
          <w:lang w:eastAsia="zh-Hans"/>
        </w:rPr>
        <w:t>/</w:t>
      </w:r>
      <w:r>
        <w:rPr>
          <w:rFonts w:hint="eastAsia"/>
          <w:lang w:eastAsia="zh-Hans"/>
        </w:rPr>
        <w:t>学生对个性化发展和高质量教育的需求。</w:t>
      </w:r>
    </w:p>
    <w:p w14:paraId="51186017" w14:textId="77777777" w:rsidR="00ED72B7" w:rsidRDefault="00000000">
      <w:pPr>
        <w:ind w:firstLine="480"/>
        <w:rPr>
          <w:lang w:eastAsia="zh-Hans"/>
        </w:rPr>
      </w:pPr>
      <w:r>
        <w:rPr>
          <w:rFonts w:hint="eastAsia"/>
          <w:lang w:eastAsia="zh-Hans"/>
        </w:rPr>
        <w:t>提供管理者自由设定名校。</w:t>
      </w:r>
    </w:p>
    <w:p w14:paraId="2F2B38C9" w14:textId="77777777" w:rsidR="00ED72B7" w:rsidRDefault="00000000">
      <w:pPr>
        <w:ind w:firstLine="480"/>
        <w:rPr>
          <w:lang w:eastAsia="zh-Hans"/>
        </w:rPr>
      </w:pPr>
      <w:r>
        <w:rPr>
          <w:rFonts w:hint="eastAsia"/>
          <w:lang w:eastAsia="zh-Hans"/>
        </w:rPr>
        <w:t>提供管理者</w:t>
      </w:r>
      <w:r>
        <w:rPr>
          <w:rFonts w:hint="eastAsia"/>
          <w:lang w:eastAsia="zh-Hans"/>
        </w:rPr>
        <w:t>/</w:t>
      </w:r>
      <w:r>
        <w:rPr>
          <w:rFonts w:hint="eastAsia"/>
          <w:lang w:eastAsia="zh-Hans"/>
        </w:rPr>
        <w:t>名校管理者自主管理学校网络课程，并可自定义设定课程分类、课程属性、课程资源内容等。</w:t>
      </w:r>
    </w:p>
    <w:p w14:paraId="282E361C" w14:textId="77777777" w:rsidR="00ED72B7" w:rsidRDefault="00000000">
      <w:pPr>
        <w:ind w:firstLine="480"/>
        <w:rPr>
          <w:lang w:eastAsia="zh-Hans"/>
        </w:rPr>
      </w:pPr>
      <w:r>
        <w:rPr>
          <w:rFonts w:hint="eastAsia"/>
          <w:lang w:eastAsia="zh-Hans"/>
        </w:rPr>
        <w:t>提供平台内全部用户观看学习名校网络课程。</w:t>
      </w:r>
    </w:p>
    <w:p w14:paraId="0FDEA7C4" w14:textId="77777777" w:rsidR="00ED72B7" w:rsidRDefault="00000000">
      <w:pPr>
        <w:ind w:firstLine="480"/>
        <w:rPr>
          <w:lang w:eastAsia="zh-Hans"/>
        </w:rPr>
      </w:pPr>
      <w:r>
        <w:rPr>
          <w:rFonts w:hint="eastAsia"/>
          <w:lang w:eastAsia="zh-Hans"/>
        </w:rPr>
        <w:t>提供管理者查看</w:t>
      </w:r>
      <w:r>
        <w:rPr>
          <w:rFonts w:hint="eastAsia"/>
          <w:lang w:eastAsia="zh-Hans"/>
        </w:rPr>
        <w:t>/</w:t>
      </w:r>
      <w:r>
        <w:rPr>
          <w:rFonts w:hint="eastAsia"/>
          <w:lang w:eastAsia="zh-Hans"/>
        </w:rPr>
        <w:t>统计名校网络课程观看情况。</w:t>
      </w:r>
    </w:p>
    <w:p w14:paraId="6BD6CAA4" w14:textId="77777777" w:rsidR="00ED72B7" w:rsidRDefault="00000000">
      <w:pPr>
        <w:pStyle w:val="4"/>
        <w:rPr>
          <w:lang w:eastAsia="zh-Hans"/>
        </w:rPr>
      </w:pPr>
      <w:r>
        <w:rPr>
          <w:rFonts w:hint="eastAsia"/>
          <w:lang w:eastAsia="zh-Hans"/>
        </w:rPr>
        <w:t>自创资源专区系统</w:t>
      </w:r>
    </w:p>
    <w:p w14:paraId="2A28D783" w14:textId="77777777" w:rsidR="00ED72B7" w:rsidRDefault="00000000">
      <w:pPr>
        <w:pStyle w:val="ac"/>
        <w:ind w:firstLine="480"/>
        <w:rPr>
          <w:lang w:eastAsia="zh-Hans"/>
        </w:rPr>
      </w:pPr>
      <w:r>
        <w:rPr>
          <w:rFonts w:hint="eastAsia"/>
          <w:lang w:eastAsia="zh-Hans"/>
        </w:rPr>
        <w:t>自创资源专区系统作为教师个人职称评定的必须环节，能够按年度开展教师个人自创资源任务，经由专家评审认定，肯定教师成绩，展示优秀作品。</w:t>
      </w:r>
    </w:p>
    <w:p w14:paraId="7BE07FA6" w14:textId="77777777" w:rsidR="00ED72B7" w:rsidRDefault="00000000">
      <w:pPr>
        <w:pStyle w:val="ac"/>
        <w:ind w:firstLine="480"/>
        <w:rPr>
          <w:lang w:eastAsia="zh-Hans"/>
        </w:rPr>
      </w:pPr>
      <w:r>
        <w:rPr>
          <w:rFonts w:hint="eastAsia"/>
          <w:lang w:eastAsia="zh-Hans"/>
        </w:rPr>
        <w:t>提供管理者查询教师个人自创资源，查看评审结果，作为职称评定的有效数据支撑。</w:t>
      </w:r>
    </w:p>
    <w:p w14:paraId="6E8DF2F2" w14:textId="77777777" w:rsidR="00ED72B7" w:rsidRDefault="00000000">
      <w:pPr>
        <w:pStyle w:val="4"/>
        <w:rPr>
          <w:lang w:eastAsia="zh-Hans"/>
        </w:rPr>
      </w:pPr>
      <w:r>
        <w:rPr>
          <w:rFonts w:hint="eastAsia"/>
          <w:lang w:eastAsia="zh-Hans"/>
        </w:rPr>
        <w:t>证书查询打印系统</w:t>
      </w:r>
    </w:p>
    <w:p w14:paraId="56AE20A1" w14:textId="77777777" w:rsidR="00ED72B7" w:rsidRDefault="00000000">
      <w:pPr>
        <w:pStyle w:val="ac"/>
        <w:ind w:firstLine="480"/>
        <w:rPr>
          <w:lang w:eastAsia="zh-Hans"/>
        </w:rPr>
      </w:pPr>
      <w:r>
        <w:rPr>
          <w:rFonts w:hint="eastAsia"/>
          <w:lang w:eastAsia="zh-Hans"/>
        </w:rPr>
        <w:t>传统的线下制作发证书模式，数据录入，排版，印制，核对，颁发，统计是一项极为繁重的任务，建设证书查询打印系统，利用信息化手段提高工作效率。</w:t>
      </w:r>
    </w:p>
    <w:p w14:paraId="71269DEC" w14:textId="77777777" w:rsidR="00ED72B7" w:rsidRDefault="00000000">
      <w:pPr>
        <w:pStyle w:val="ac"/>
        <w:ind w:firstLine="480"/>
        <w:rPr>
          <w:lang w:eastAsia="zh-Hans"/>
        </w:rPr>
      </w:pPr>
      <w:r>
        <w:rPr>
          <w:rFonts w:hint="eastAsia"/>
          <w:lang w:eastAsia="zh-Hans"/>
        </w:rPr>
        <w:t>（1）对印章、笔记、证书背景图等提供管理能力，作为证书生成的必要素材。</w:t>
      </w:r>
    </w:p>
    <w:p w14:paraId="718553FA" w14:textId="77777777" w:rsidR="00ED72B7" w:rsidRDefault="00000000">
      <w:pPr>
        <w:pStyle w:val="ac"/>
        <w:ind w:firstLine="480"/>
        <w:rPr>
          <w:lang w:eastAsia="zh-Hans"/>
        </w:rPr>
      </w:pPr>
      <w:r>
        <w:rPr>
          <w:rFonts w:hint="eastAsia"/>
          <w:lang w:eastAsia="zh-Hans"/>
        </w:rPr>
        <w:t>（2）可以自定义制作证书模板，设定模板类别、模板内容。</w:t>
      </w:r>
    </w:p>
    <w:p w14:paraId="22F397BB" w14:textId="77777777" w:rsidR="00ED72B7" w:rsidRDefault="00000000">
      <w:pPr>
        <w:pStyle w:val="ac"/>
        <w:ind w:firstLine="480"/>
        <w:rPr>
          <w:lang w:eastAsia="zh-Hans"/>
        </w:rPr>
      </w:pPr>
      <w:r>
        <w:rPr>
          <w:rFonts w:hint="eastAsia"/>
          <w:lang w:eastAsia="zh-Hans"/>
        </w:rPr>
        <w:t>（3）可以通过批量导入制作证书、提供批量证书下载。</w:t>
      </w:r>
    </w:p>
    <w:p w14:paraId="7610A8C9" w14:textId="77777777" w:rsidR="00ED72B7" w:rsidRDefault="00000000">
      <w:pPr>
        <w:pStyle w:val="ac"/>
        <w:ind w:firstLine="480"/>
        <w:rPr>
          <w:lang w:eastAsia="zh-Hans"/>
        </w:rPr>
      </w:pPr>
      <w:r>
        <w:rPr>
          <w:rFonts w:hint="eastAsia"/>
          <w:lang w:eastAsia="zh-Hans"/>
        </w:rPr>
        <w:lastRenderedPageBreak/>
        <w:t>（4）提供证书审核环节、证书归档环节实现。</w:t>
      </w:r>
    </w:p>
    <w:p w14:paraId="78282EA3" w14:textId="77777777" w:rsidR="00ED72B7" w:rsidRDefault="00000000">
      <w:pPr>
        <w:pStyle w:val="ac"/>
        <w:ind w:firstLine="480"/>
        <w:rPr>
          <w:lang w:eastAsia="zh-Hans"/>
        </w:rPr>
      </w:pPr>
      <w:r>
        <w:rPr>
          <w:rFonts w:hint="eastAsia"/>
          <w:lang w:eastAsia="zh-Hans"/>
        </w:rPr>
        <w:t>（5）能够将已发布的证书提供展示，并提供证书的查询、打印、下载等。</w:t>
      </w:r>
    </w:p>
    <w:p w14:paraId="38921ABA" w14:textId="77777777" w:rsidR="00ED72B7" w:rsidRDefault="00000000">
      <w:pPr>
        <w:pStyle w:val="3"/>
        <w:rPr>
          <w:lang w:eastAsia="zh-Hans"/>
        </w:rPr>
      </w:pPr>
      <w:bookmarkStart w:id="129" w:name="_Toc944045497"/>
      <w:r>
        <w:rPr>
          <w:rFonts w:hint="eastAsia"/>
          <w:lang w:eastAsia="zh-Hans"/>
        </w:rPr>
        <w:t>数字驾驶舱</w:t>
      </w:r>
      <w:bookmarkEnd w:id="129"/>
    </w:p>
    <w:p w14:paraId="5818209E" w14:textId="77777777" w:rsidR="00ED72B7" w:rsidRDefault="00000000">
      <w:pPr>
        <w:ind w:firstLine="480"/>
        <w:rPr>
          <w:lang w:eastAsia="zh-Hans"/>
        </w:rPr>
      </w:pPr>
      <w:r>
        <w:rPr>
          <w:rFonts w:hint="eastAsia"/>
          <w:lang w:eastAsia="zh-Hans"/>
        </w:rPr>
        <w:t>建立以重点指标驱动的市“数字驾驶舱”以及个性化指标驱动的区域</w:t>
      </w:r>
      <w:r>
        <w:rPr>
          <w:lang w:eastAsia="zh-Hans"/>
        </w:rPr>
        <w:t>、</w:t>
      </w:r>
      <w:r>
        <w:rPr>
          <w:rFonts w:hint="eastAsia"/>
          <w:lang w:eastAsia="zh-Hans"/>
        </w:rPr>
        <w:t>学校的特色“数字驾驶舱”</w:t>
      </w:r>
      <w:r>
        <w:rPr>
          <w:lang w:eastAsia="zh-Hans"/>
        </w:rPr>
        <w:t>，</w:t>
      </w:r>
      <w:r>
        <w:rPr>
          <w:rFonts w:hint="eastAsia"/>
          <w:lang w:eastAsia="zh-Hans"/>
        </w:rPr>
        <w:t>综合运用云计算和大数据分析技术，对数字达州智慧教育和行业应用平台运行数据进行深度挖掘，通过数据治理模型，逐一落地形成全市教育运行管理一张图</w:t>
      </w:r>
      <w:r>
        <w:rPr>
          <w:lang w:eastAsia="zh-Hans"/>
        </w:rPr>
        <w:t>，</w:t>
      </w:r>
      <w:r>
        <w:rPr>
          <w:rFonts w:hint="eastAsia"/>
          <w:lang w:eastAsia="zh-Hans"/>
        </w:rPr>
        <w:t>形成集综合指挥</w:t>
      </w:r>
      <w:r>
        <w:rPr>
          <w:lang w:eastAsia="zh-Hans"/>
        </w:rPr>
        <w:t>、</w:t>
      </w:r>
      <w:r>
        <w:rPr>
          <w:rFonts w:hint="eastAsia"/>
          <w:lang w:eastAsia="zh-Hans"/>
        </w:rPr>
        <w:t>可视化展示</w:t>
      </w:r>
      <w:r>
        <w:rPr>
          <w:lang w:eastAsia="zh-Hans"/>
        </w:rPr>
        <w:t>、</w:t>
      </w:r>
      <w:r>
        <w:rPr>
          <w:rFonts w:hint="eastAsia"/>
          <w:lang w:eastAsia="zh-Hans"/>
        </w:rPr>
        <w:t>综合服务等教育辅助决策可视展屏应用</w:t>
      </w:r>
      <w:r>
        <w:rPr>
          <w:lang w:eastAsia="zh-Hans"/>
        </w:rPr>
        <w:t>，</w:t>
      </w:r>
      <w:r>
        <w:rPr>
          <w:rFonts w:hint="eastAsia"/>
          <w:lang w:eastAsia="zh-Hans"/>
        </w:rPr>
        <w:t>实现教育感知智能化</w:t>
      </w:r>
      <w:r>
        <w:rPr>
          <w:lang w:eastAsia="zh-Hans"/>
        </w:rPr>
        <w:t>、</w:t>
      </w:r>
      <w:r>
        <w:rPr>
          <w:rFonts w:hint="eastAsia"/>
          <w:lang w:eastAsia="zh-Hans"/>
        </w:rPr>
        <w:t>态势监测可视化</w:t>
      </w:r>
      <w:r>
        <w:rPr>
          <w:lang w:eastAsia="zh-Hans"/>
        </w:rPr>
        <w:t>、</w:t>
      </w:r>
      <w:r>
        <w:rPr>
          <w:rFonts w:hint="eastAsia"/>
          <w:lang w:eastAsia="zh-Hans"/>
        </w:rPr>
        <w:t>事件预警可控化</w:t>
      </w:r>
      <w:r>
        <w:rPr>
          <w:lang w:eastAsia="zh-Hans"/>
        </w:rPr>
        <w:t>，</w:t>
      </w:r>
      <w:r>
        <w:rPr>
          <w:rFonts w:hint="eastAsia"/>
          <w:lang w:eastAsia="zh-Hans"/>
        </w:rPr>
        <w:t>应急处置高效化</w:t>
      </w:r>
      <w:r>
        <w:rPr>
          <w:lang w:eastAsia="zh-Hans"/>
        </w:rPr>
        <w:t>，</w:t>
      </w:r>
      <w:r>
        <w:rPr>
          <w:rFonts w:hint="eastAsia"/>
          <w:lang w:eastAsia="zh-Hans"/>
        </w:rPr>
        <w:t>助力教育治理现代化</w:t>
      </w:r>
      <w:r>
        <w:rPr>
          <w:lang w:eastAsia="zh-Hans"/>
        </w:rPr>
        <w:t>，</w:t>
      </w:r>
      <w:r>
        <w:rPr>
          <w:rFonts w:hint="eastAsia"/>
          <w:lang w:eastAsia="zh-Hans"/>
        </w:rPr>
        <w:t>为科学决策提供支持。</w:t>
      </w:r>
    </w:p>
    <w:p w14:paraId="30A83F71" w14:textId="77777777" w:rsidR="00ED72B7" w:rsidRDefault="00000000">
      <w:pPr>
        <w:pStyle w:val="4"/>
        <w:rPr>
          <w:lang w:eastAsia="zh-Hans"/>
        </w:rPr>
      </w:pPr>
      <w:r>
        <w:rPr>
          <w:rFonts w:hint="eastAsia"/>
          <w:lang w:eastAsia="zh-Hans"/>
        </w:rPr>
        <w:t>大数据辅助决策专题</w:t>
      </w:r>
    </w:p>
    <w:p w14:paraId="4196970F" w14:textId="77777777" w:rsidR="00ED72B7" w:rsidRDefault="00000000">
      <w:pPr>
        <w:ind w:firstLine="480"/>
        <w:rPr>
          <w:lang w:eastAsia="zh-Hans"/>
        </w:rPr>
      </w:pPr>
      <w:r>
        <w:rPr>
          <w:rFonts w:hint="eastAsia"/>
          <w:lang w:eastAsia="zh-Hans"/>
        </w:rPr>
        <w:t>对教育管理中汇聚到数字达州智慧教育的案件状态进行分析，全方位、多角度展示区域内教育运行的总体情况，聚焦教育运行中的问题，帮助教育管理部门及协同部门对教育运行管理进行科学决策。</w:t>
      </w:r>
    </w:p>
    <w:p w14:paraId="492DFF74" w14:textId="77777777" w:rsidR="00ED72B7" w:rsidRDefault="00000000">
      <w:pPr>
        <w:pStyle w:val="4"/>
        <w:rPr>
          <w:lang w:eastAsia="zh-Hans"/>
        </w:rPr>
      </w:pPr>
      <w:r>
        <w:rPr>
          <w:rFonts w:hint="eastAsia"/>
          <w:lang w:eastAsia="zh-Hans"/>
        </w:rPr>
        <w:t>市县一体化监管专题</w:t>
      </w:r>
    </w:p>
    <w:p w14:paraId="04ADD94A" w14:textId="77777777" w:rsidR="00ED72B7" w:rsidRDefault="00000000">
      <w:pPr>
        <w:ind w:firstLine="480"/>
        <w:rPr>
          <w:lang w:eastAsia="zh-Hans"/>
        </w:rPr>
      </w:pPr>
      <w:r>
        <w:rPr>
          <w:rFonts w:hint="eastAsia"/>
          <w:lang w:eastAsia="zh-Hans"/>
        </w:rPr>
        <w:t>实时获取市、区、县数字教育运行数据，对市、区、县日常管理状态进行全方位的监控，并进行可视化管理和展示。</w:t>
      </w:r>
    </w:p>
    <w:p w14:paraId="1C759EB0" w14:textId="77777777" w:rsidR="00ED72B7" w:rsidRDefault="00000000">
      <w:pPr>
        <w:pStyle w:val="4"/>
        <w:rPr>
          <w:lang w:eastAsia="zh-Hans"/>
        </w:rPr>
      </w:pPr>
      <w:r>
        <w:rPr>
          <w:rFonts w:hint="eastAsia"/>
          <w:lang w:eastAsia="zh-Hans"/>
        </w:rPr>
        <w:t>指挥调度系统</w:t>
      </w:r>
    </w:p>
    <w:p w14:paraId="67557F41" w14:textId="77777777" w:rsidR="00ED72B7" w:rsidRDefault="00000000">
      <w:pPr>
        <w:ind w:firstLine="480"/>
        <w:rPr>
          <w:lang w:eastAsia="zh-Hans"/>
        </w:rPr>
      </w:pPr>
      <w:r>
        <w:rPr>
          <w:rFonts w:hint="eastAsia"/>
          <w:lang w:eastAsia="zh-Hans"/>
        </w:rPr>
        <w:t>指挥调度系统以模型运算结果数据的治理为基础，系统全面嫁接各应用领域的预</w:t>
      </w:r>
      <w:r>
        <w:rPr>
          <w:lang w:eastAsia="zh-Hans"/>
        </w:rPr>
        <w:t>、</w:t>
      </w:r>
      <w:r>
        <w:rPr>
          <w:rFonts w:hint="eastAsia"/>
          <w:lang w:eastAsia="zh-Hans"/>
        </w:rPr>
        <w:t>告警可视化视窗，集中汇聚各领域存在的各类问题</w:t>
      </w:r>
      <w:r>
        <w:rPr>
          <w:lang w:eastAsia="zh-Hans"/>
        </w:rPr>
        <w:t>，</w:t>
      </w:r>
      <w:r>
        <w:rPr>
          <w:rFonts w:hint="eastAsia"/>
          <w:lang w:eastAsia="zh-Hans"/>
        </w:rPr>
        <w:t>包括问题来源</w:t>
      </w:r>
      <w:r>
        <w:rPr>
          <w:lang w:eastAsia="zh-Hans"/>
        </w:rPr>
        <w:t>、</w:t>
      </w:r>
      <w:r>
        <w:rPr>
          <w:rFonts w:hint="eastAsia"/>
          <w:lang w:eastAsia="zh-Hans"/>
        </w:rPr>
        <w:t>告警时间</w:t>
      </w:r>
      <w:r>
        <w:rPr>
          <w:lang w:eastAsia="zh-Hans"/>
        </w:rPr>
        <w:t>、</w:t>
      </w:r>
      <w:r>
        <w:rPr>
          <w:rFonts w:hint="eastAsia"/>
          <w:lang w:eastAsia="zh-Hans"/>
        </w:rPr>
        <w:t>问题成因</w:t>
      </w:r>
      <w:r>
        <w:rPr>
          <w:lang w:eastAsia="zh-Hans"/>
        </w:rPr>
        <w:t>、</w:t>
      </w:r>
      <w:r>
        <w:rPr>
          <w:rFonts w:hint="eastAsia"/>
          <w:lang w:eastAsia="zh-Hans"/>
        </w:rPr>
        <w:t>问题归属</w:t>
      </w:r>
      <w:r>
        <w:rPr>
          <w:lang w:eastAsia="zh-Hans"/>
        </w:rPr>
        <w:t>、</w:t>
      </w:r>
      <w:r>
        <w:rPr>
          <w:rFonts w:hint="eastAsia"/>
          <w:lang w:eastAsia="zh-Hans"/>
        </w:rPr>
        <w:t>问题分布</w:t>
      </w:r>
      <w:r>
        <w:rPr>
          <w:lang w:eastAsia="zh-Hans"/>
        </w:rPr>
        <w:t>、</w:t>
      </w:r>
      <w:r>
        <w:rPr>
          <w:rFonts w:hint="eastAsia"/>
          <w:lang w:eastAsia="zh-Hans"/>
        </w:rPr>
        <w:t>问题溯源</w:t>
      </w:r>
      <w:r>
        <w:rPr>
          <w:lang w:eastAsia="zh-Hans"/>
        </w:rPr>
        <w:t>，</w:t>
      </w:r>
      <w:r>
        <w:rPr>
          <w:rFonts w:hint="eastAsia"/>
          <w:lang w:eastAsia="zh-Hans"/>
        </w:rPr>
        <w:t>当前治理状态</w:t>
      </w:r>
      <w:r>
        <w:rPr>
          <w:lang w:eastAsia="zh-Hans"/>
        </w:rPr>
        <w:t>，</w:t>
      </w:r>
      <w:r>
        <w:rPr>
          <w:rFonts w:hint="eastAsia"/>
          <w:lang w:eastAsia="zh-Hans"/>
        </w:rPr>
        <w:t>未来发展趋势等</w:t>
      </w:r>
      <w:r>
        <w:rPr>
          <w:lang w:eastAsia="zh-Hans"/>
        </w:rPr>
        <w:t>。</w:t>
      </w:r>
      <w:r>
        <w:rPr>
          <w:rFonts w:hint="eastAsia"/>
          <w:lang w:eastAsia="zh-Hans"/>
        </w:rPr>
        <w:t>系统自动生成态势分析报告，有效应用于教育决策，破解热点、难点问题，发挥监测、评价、预警以及预测功能，为教育管理、决策、教育发展提供科学依据</w:t>
      </w:r>
      <w:r>
        <w:rPr>
          <w:lang w:eastAsia="zh-Hans"/>
        </w:rPr>
        <w:t>。</w:t>
      </w:r>
    </w:p>
    <w:p w14:paraId="55FFDF17" w14:textId="77777777" w:rsidR="00ED72B7" w:rsidRDefault="00000000">
      <w:pPr>
        <w:pStyle w:val="2"/>
        <w:rPr>
          <w:rFonts w:ascii="Times New Roman" w:hAnsi="Times New Roman" w:cs="Times New Roman"/>
        </w:rPr>
      </w:pPr>
      <w:bookmarkStart w:id="130" w:name="_Toc963484043"/>
      <w:r>
        <w:rPr>
          <w:rFonts w:ascii="Times New Roman" w:hAnsi="Times New Roman" w:cs="Times New Roman"/>
        </w:rPr>
        <w:t>数据需求分析</w:t>
      </w:r>
      <w:bookmarkEnd w:id="109"/>
      <w:bookmarkEnd w:id="110"/>
      <w:bookmarkEnd w:id="111"/>
      <w:bookmarkEnd w:id="112"/>
      <w:bookmarkEnd w:id="113"/>
      <w:bookmarkEnd w:id="114"/>
      <w:bookmarkEnd w:id="115"/>
      <w:bookmarkEnd w:id="116"/>
      <w:bookmarkEnd w:id="130"/>
      <w:r>
        <w:rPr>
          <w:rFonts w:ascii="Times New Roman" w:hAnsi="Times New Roman" w:cs="Times New Roman"/>
        </w:rPr>
        <w:t xml:space="preserve"> </w:t>
      </w:r>
    </w:p>
    <w:p w14:paraId="541E6692" w14:textId="77777777" w:rsidR="00ED72B7" w:rsidRDefault="00000000">
      <w:pPr>
        <w:ind w:firstLine="480"/>
        <w:rPr>
          <w:rFonts w:ascii="Times New Roman" w:hAnsi="Times New Roman" w:cs="Times New Roman"/>
        </w:rPr>
      </w:pPr>
      <w:r>
        <w:rPr>
          <w:rFonts w:ascii="Times New Roman" w:hAnsi="Times New Roman" w:cs="Times New Roman"/>
        </w:rPr>
        <w:t>通过数据普查和系统融合，扩展</w:t>
      </w:r>
      <w:r>
        <w:rPr>
          <w:rFonts w:ascii="Times New Roman" w:hAnsi="Times New Roman" w:cs="Times New Roman" w:hint="eastAsia"/>
          <w:lang w:eastAsia="zh-Hans"/>
        </w:rPr>
        <w:t>教育资源数据</w:t>
      </w:r>
      <w:r>
        <w:rPr>
          <w:rFonts w:ascii="Times New Roman" w:hAnsi="Times New Roman" w:cs="Times New Roman"/>
        </w:rPr>
        <w:t>来源，建立</w:t>
      </w:r>
      <w:r>
        <w:rPr>
          <w:rFonts w:ascii="Times New Roman" w:hAnsi="Times New Roman" w:cs="Times New Roman" w:hint="eastAsia"/>
          <w:lang w:eastAsia="zh-Hans"/>
        </w:rPr>
        <w:t>达州市智慧教育大数据仓库</w:t>
      </w:r>
      <w:r>
        <w:rPr>
          <w:rFonts w:ascii="Times New Roman" w:hAnsi="Times New Roman" w:cs="Times New Roman"/>
        </w:rPr>
        <w:t>，按照统一标准对数据进行规范化治理，实现全市</w:t>
      </w:r>
      <w:r>
        <w:rPr>
          <w:rFonts w:ascii="Times New Roman" w:hAnsi="Times New Roman" w:cs="Times New Roman" w:hint="eastAsia"/>
          <w:lang w:eastAsia="zh-Hans"/>
        </w:rPr>
        <w:t>教育信息</w:t>
      </w:r>
      <w:r>
        <w:rPr>
          <w:rFonts w:ascii="Times New Roman" w:hAnsi="Times New Roman" w:cs="Times New Roman"/>
        </w:rPr>
        <w:t>数据空间化、可视化、标准化，提高</w:t>
      </w:r>
      <w:r>
        <w:rPr>
          <w:rFonts w:ascii="Times New Roman" w:hAnsi="Times New Roman" w:cs="Times New Roman" w:hint="eastAsia"/>
          <w:lang w:eastAsia="zh-Hans"/>
        </w:rPr>
        <w:t>教育</w:t>
      </w:r>
      <w:r>
        <w:rPr>
          <w:rFonts w:ascii="Times New Roman" w:hAnsi="Times New Roman" w:cs="Times New Roman"/>
        </w:rPr>
        <w:t>管理信息数据的交换运用和共享。</w:t>
      </w:r>
    </w:p>
    <w:p w14:paraId="2D51DA7D"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w:t>
      </w:r>
      <w:r>
        <w:rPr>
          <w:rFonts w:ascii="Times New Roman" w:hAnsi="Times New Roman" w:cs="Times New Roman"/>
        </w:rPr>
        <w:t>建设过程中涉及众多的</w:t>
      </w:r>
      <w:r>
        <w:rPr>
          <w:rFonts w:ascii="Times New Roman" w:hAnsi="Times New Roman" w:cs="Times New Roman" w:hint="eastAsia"/>
          <w:lang w:eastAsia="zh-Hans"/>
        </w:rPr>
        <w:t>教育</w:t>
      </w:r>
      <w:r>
        <w:rPr>
          <w:rFonts w:ascii="Times New Roman" w:hAnsi="Times New Roman" w:cs="Times New Roman"/>
        </w:rPr>
        <w:t>基础数据管理，包括</w:t>
      </w:r>
      <w:r>
        <w:rPr>
          <w:rFonts w:ascii="Times New Roman" w:hAnsi="Times New Roman" w:cs="Times New Roman" w:hint="eastAsia"/>
          <w:lang w:eastAsia="zh-Hans"/>
        </w:rPr>
        <w:t>组织机构</w:t>
      </w:r>
      <w:r>
        <w:rPr>
          <w:rFonts w:ascii="Times New Roman" w:hAnsi="Times New Roman" w:cs="Times New Roman"/>
        </w:rPr>
        <w:t>数据、</w:t>
      </w:r>
      <w:r>
        <w:rPr>
          <w:rFonts w:ascii="Times New Roman" w:hAnsi="Times New Roman" w:cs="Times New Roman" w:hint="eastAsia"/>
          <w:lang w:eastAsia="zh-Hans"/>
        </w:rPr>
        <w:t>教育行政管理人员</w:t>
      </w:r>
      <w:r>
        <w:rPr>
          <w:rFonts w:ascii="Times New Roman" w:hAnsi="Times New Roman" w:cs="Times New Roman"/>
        </w:rPr>
        <w:t>数据、</w:t>
      </w:r>
      <w:r>
        <w:rPr>
          <w:rFonts w:ascii="Times New Roman" w:hAnsi="Times New Roman" w:cs="Times New Roman" w:hint="eastAsia"/>
          <w:lang w:eastAsia="zh-Hans"/>
        </w:rPr>
        <w:t>学生</w:t>
      </w:r>
      <w:r>
        <w:rPr>
          <w:rFonts w:ascii="Times New Roman" w:hAnsi="Times New Roman" w:cs="Times New Roman"/>
        </w:rPr>
        <w:t>数据、</w:t>
      </w:r>
      <w:r>
        <w:rPr>
          <w:rFonts w:ascii="Times New Roman" w:hAnsi="Times New Roman" w:cs="Times New Roman" w:hint="eastAsia"/>
          <w:lang w:eastAsia="zh-Hans"/>
        </w:rPr>
        <w:t>教师</w:t>
      </w:r>
      <w:r>
        <w:rPr>
          <w:rFonts w:ascii="Times New Roman" w:hAnsi="Times New Roman" w:cs="Times New Roman"/>
        </w:rPr>
        <w:t>数据、</w:t>
      </w:r>
      <w:r>
        <w:rPr>
          <w:rFonts w:ascii="Times New Roman" w:hAnsi="Times New Roman" w:cs="Times New Roman" w:hint="eastAsia"/>
          <w:lang w:eastAsia="zh-Hans"/>
        </w:rPr>
        <w:t>教育行</w:t>
      </w:r>
      <w:r>
        <w:rPr>
          <w:rFonts w:ascii="Times New Roman" w:hAnsi="Times New Roman" w:cs="Times New Roman" w:hint="eastAsia"/>
          <w:lang w:eastAsia="zh-Hans"/>
        </w:rPr>
        <w:lastRenderedPageBreak/>
        <w:t>为管理</w:t>
      </w:r>
      <w:r>
        <w:rPr>
          <w:rFonts w:ascii="Times New Roman" w:hAnsi="Times New Roman" w:cs="Times New Roman"/>
        </w:rPr>
        <w:t>数据、</w:t>
      </w:r>
      <w:r>
        <w:rPr>
          <w:rFonts w:ascii="Times New Roman" w:hAnsi="Times New Roman" w:cs="Times New Roman" w:hint="eastAsia"/>
          <w:lang w:eastAsia="zh-Hans"/>
        </w:rPr>
        <w:t>教学成果</w:t>
      </w:r>
      <w:r>
        <w:rPr>
          <w:rFonts w:ascii="Times New Roman" w:hAnsi="Times New Roman" w:cs="Times New Roman"/>
        </w:rPr>
        <w:t>数据，除此之外还有众多的前端感知数据，以上数据均需进行采集和处理。数据采集后，除了进行数据标准化清洗和治理外，还需要按照智慧</w:t>
      </w:r>
      <w:r>
        <w:rPr>
          <w:rFonts w:ascii="Times New Roman" w:hAnsi="Times New Roman" w:cs="Times New Roman" w:hint="eastAsia"/>
          <w:lang w:eastAsia="zh-Hans"/>
        </w:rPr>
        <w:t>教育</w:t>
      </w:r>
      <w:r>
        <w:rPr>
          <w:rFonts w:ascii="Times New Roman" w:hAnsi="Times New Roman" w:cs="Times New Roman"/>
        </w:rPr>
        <w:t>的各类应用场景进行</w:t>
      </w:r>
      <w:r>
        <w:rPr>
          <w:rFonts w:ascii="Times New Roman" w:hAnsi="Times New Roman" w:cs="Times New Roman" w:hint="eastAsia"/>
          <w:lang w:eastAsia="zh-Hans"/>
        </w:rPr>
        <w:t>应用建模</w:t>
      </w:r>
      <w:r>
        <w:rPr>
          <w:rFonts w:ascii="Times New Roman" w:hAnsi="Times New Roman" w:cs="Times New Roman"/>
        </w:rPr>
        <w:t>，</w:t>
      </w:r>
      <w:r>
        <w:rPr>
          <w:rFonts w:ascii="Times New Roman" w:hAnsi="Times New Roman" w:cs="Times New Roman" w:hint="eastAsia"/>
          <w:lang w:eastAsia="zh-Hans"/>
        </w:rPr>
        <w:t>输出高可用的教育成果数据</w:t>
      </w:r>
      <w:r>
        <w:rPr>
          <w:rFonts w:ascii="Times New Roman" w:hAnsi="Times New Roman" w:cs="Times New Roman"/>
        </w:rPr>
        <w:t>。为了节约投资和集约化管理，本次将以</w:t>
      </w:r>
      <w:r>
        <w:rPr>
          <w:rFonts w:ascii="Times New Roman" w:hAnsi="Times New Roman" w:cs="Times New Roman" w:hint="eastAsia"/>
          <w:lang w:eastAsia="zh-Hans"/>
        </w:rPr>
        <w:t>达州</w:t>
      </w:r>
      <w:r>
        <w:rPr>
          <w:rFonts w:ascii="Times New Roman" w:hAnsi="Times New Roman" w:cs="Times New Roman"/>
        </w:rPr>
        <w:t>市城市大脑市县一体化数据</w:t>
      </w:r>
      <w:r>
        <w:rPr>
          <w:rFonts w:ascii="Times New Roman" w:hAnsi="Times New Roman" w:cs="Times New Roman" w:hint="eastAsia"/>
          <w:lang w:eastAsia="zh-Hans"/>
        </w:rPr>
        <w:t>为重要数据来源</w:t>
      </w:r>
      <w:r>
        <w:rPr>
          <w:rFonts w:ascii="Times New Roman" w:hAnsi="Times New Roman" w:cs="Times New Roman"/>
        </w:rPr>
        <w:t>，采取扩容或者扩建的方式建设智慧</w:t>
      </w:r>
      <w:r>
        <w:rPr>
          <w:rFonts w:ascii="Times New Roman" w:hAnsi="Times New Roman" w:cs="Times New Roman" w:hint="eastAsia"/>
          <w:lang w:eastAsia="zh-Hans"/>
        </w:rPr>
        <w:t>教育</w:t>
      </w:r>
      <w:r>
        <w:rPr>
          <w:rFonts w:ascii="Times New Roman" w:hAnsi="Times New Roman" w:cs="Times New Roman"/>
        </w:rPr>
        <w:t>的数据支撑体系。</w:t>
      </w:r>
    </w:p>
    <w:p w14:paraId="3837B305" w14:textId="77777777" w:rsidR="00ED72B7" w:rsidRDefault="00000000">
      <w:pPr>
        <w:pStyle w:val="3"/>
        <w:rPr>
          <w:rFonts w:ascii="Times New Roman" w:hAnsi="Times New Roman" w:cs="Times New Roman"/>
        </w:rPr>
      </w:pPr>
      <w:bookmarkStart w:id="131" w:name="_Toc22924"/>
      <w:bookmarkStart w:id="132" w:name="_Toc27857"/>
      <w:bookmarkStart w:id="133" w:name="_Toc8350"/>
      <w:bookmarkStart w:id="134" w:name="_Toc13149"/>
      <w:bookmarkStart w:id="135" w:name="_Toc28316"/>
      <w:bookmarkStart w:id="136" w:name="_Toc20000"/>
      <w:bookmarkStart w:id="137" w:name="_Toc26109"/>
      <w:bookmarkStart w:id="138" w:name="_Toc1789"/>
      <w:bookmarkStart w:id="139" w:name="_Toc1249612321"/>
      <w:r>
        <w:rPr>
          <w:rFonts w:ascii="Times New Roman" w:hAnsi="Times New Roman" w:cs="Times New Roman" w:hint="eastAsia"/>
          <w:lang w:eastAsia="zh-Hans"/>
        </w:rPr>
        <w:t>教育</w:t>
      </w:r>
      <w:r>
        <w:rPr>
          <w:rFonts w:ascii="Times New Roman" w:hAnsi="Times New Roman" w:cs="Times New Roman"/>
        </w:rPr>
        <w:t>基础数据</w:t>
      </w:r>
      <w:bookmarkEnd w:id="131"/>
      <w:bookmarkEnd w:id="132"/>
      <w:bookmarkEnd w:id="133"/>
      <w:bookmarkEnd w:id="134"/>
      <w:bookmarkEnd w:id="135"/>
      <w:bookmarkEnd w:id="136"/>
      <w:bookmarkEnd w:id="137"/>
      <w:bookmarkEnd w:id="138"/>
      <w:bookmarkEnd w:id="139"/>
    </w:p>
    <w:p w14:paraId="4BDB96D7" w14:textId="77777777" w:rsidR="00ED72B7" w:rsidRDefault="00000000">
      <w:pPr>
        <w:pStyle w:val="4"/>
        <w:rPr>
          <w:rFonts w:ascii="Times New Roman" w:hAnsi="Times New Roman" w:cs="Times New Roman"/>
        </w:rPr>
      </w:pPr>
      <w:r>
        <w:rPr>
          <w:rFonts w:ascii="Times New Roman" w:hAnsi="Times New Roman" w:cs="Times New Roman" w:hint="eastAsia"/>
          <w:lang w:eastAsia="zh-Hans"/>
        </w:rPr>
        <w:t>组织机构</w:t>
      </w:r>
      <w:r>
        <w:rPr>
          <w:rFonts w:ascii="Times New Roman" w:hAnsi="Times New Roman" w:cs="Times New Roman"/>
        </w:rPr>
        <w:t>基础数据</w:t>
      </w:r>
    </w:p>
    <w:p w14:paraId="42368FA5"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根据达州市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项目的实际业务情况</w:t>
      </w:r>
      <w:r>
        <w:rPr>
          <w:rFonts w:ascii="Times New Roman" w:hAnsi="Times New Roman" w:cs="Times New Roman"/>
          <w:lang w:eastAsia="zh-Hans"/>
        </w:rPr>
        <w:t>，</w:t>
      </w:r>
      <w:r>
        <w:rPr>
          <w:rFonts w:ascii="Times New Roman" w:hAnsi="Times New Roman" w:cs="Times New Roman" w:hint="eastAsia"/>
          <w:lang w:eastAsia="zh-Hans"/>
        </w:rPr>
        <w:t>组织机构具有“多域</w:t>
      </w:r>
      <w:r>
        <w:rPr>
          <w:rFonts w:ascii="Times New Roman" w:hAnsi="Times New Roman" w:cs="Times New Roman"/>
          <w:lang w:eastAsia="zh-Hans"/>
        </w:rPr>
        <w:t>、</w:t>
      </w:r>
      <w:r>
        <w:rPr>
          <w:rFonts w:ascii="Times New Roman" w:hAnsi="Times New Roman" w:cs="Times New Roman" w:hint="eastAsia"/>
          <w:lang w:eastAsia="zh-Hans"/>
        </w:rPr>
        <w:t>多级</w:t>
      </w:r>
      <w:r>
        <w:rPr>
          <w:rFonts w:ascii="Times New Roman" w:hAnsi="Times New Roman" w:cs="Times New Roman"/>
          <w:lang w:eastAsia="zh-Hans"/>
        </w:rPr>
        <w:t>、</w:t>
      </w:r>
      <w:r>
        <w:rPr>
          <w:rFonts w:ascii="Times New Roman" w:hAnsi="Times New Roman" w:cs="Times New Roman" w:hint="eastAsia"/>
          <w:lang w:eastAsia="zh-Hans"/>
        </w:rPr>
        <w:t>多类”的特点</w:t>
      </w:r>
      <w:r>
        <w:rPr>
          <w:rFonts w:ascii="Times New Roman" w:hAnsi="Times New Roman" w:cs="Times New Roman"/>
        </w:rPr>
        <w:t>。</w:t>
      </w:r>
      <w:r>
        <w:rPr>
          <w:rFonts w:ascii="Times New Roman" w:hAnsi="Times New Roman" w:cs="Times New Roman" w:hint="eastAsia"/>
          <w:lang w:eastAsia="zh-Hans"/>
        </w:rPr>
        <w:t>“多域”是指组织构机构的管理功能需支持市本级</w:t>
      </w:r>
      <w:r>
        <w:rPr>
          <w:rFonts w:ascii="Times New Roman" w:hAnsi="Times New Roman" w:cs="Times New Roman"/>
          <w:lang w:eastAsia="zh-Hans"/>
        </w:rPr>
        <w:t>、</w:t>
      </w:r>
      <w:r>
        <w:rPr>
          <w:rFonts w:ascii="Times New Roman" w:hAnsi="Times New Roman" w:cs="Times New Roman" w:hint="eastAsia"/>
          <w:lang w:eastAsia="zh-Hans"/>
        </w:rPr>
        <w:t>各区县的组织机构数据管理功能</w:t>
      </w:r>
      <w:r>
        <w:rPr>
          <w:rFonts w:ascii="Times New Roman" w:hAnsi="Times New Roman" w:cs="Times New Roman"/>
          <w:lang w:eastAsia="zh-Hans"/>
        </w:rPr>
        <w:t>；</w:t>
      </w:r>
      <w:r>
        <w:rPr>
          <w:rFonts w:ascii="Times New Roman" w:hAnsi="Times New Roman" w:cs="Times New Roman" w:hint="eastAsia"/>
          <w:lang w:eastAsia="zh-Hans"/>
        </w:rPr>
        <w:t>“多级”是指组织机构的管理功能需支持市</w:t>
      </w:r>
      <w:r>
        <w:rPr>
          <w:rFonts w:ascii="Times New Roman" w:hAnsi="Times New Roman" w:cs="Times New Roman"/>
          <w:lang w:eastAsia="zh-Hans"/>
        </w:rPr>
        <w:t>、</w:t>
      </w:r>
      <w:r>
        <w:rPr>
          <w:rFonts w:ascii="Times New Roman" w:hAnsi="Times New Roman" w:cs="Times New Roman" w:hint="eastAsia"/>
          <w:lang w:eastAsia="zh-Hans"/>
        </w:rPr>
        <w:t>县</w:t>
      </w:r>
      <w:r>
        <w:rPr>
          <w:rFonts w:ascii="Times New Roman" w:hAnsi="Times New Roman" w:cs="Times New Roman"/>
          <w:lang w:eastAsia="zh-Hans"/>
        </w:rPr>
        <w:t>、</w:t>
      </w:r>
      <w:r>
        <w:rPr>
          <w:rFonts w:ascii="Times New Roman" w:hAnsi="Times New Roman" w:cs="Times New Roman" w:hint="eastAsia"/>
          <w:lang w:eastAsia="zh-Hans"/>
        </w:rPr>
        <w:t>乡</w:t>
      </w:r>
      <w:r>
        <w:rPr>
          <w:rFonts w:ascii="Times New Roman" w:hAnsi="Times New Roman" w:cs="Times New Roman"/>
          <w:lang w:eastAsia="zh-Hans"/>
        </w:rPr>
        <w:t>、</w:t>
      </w:r>
      <w:r>
        <w:rPr>
          <w:rFonts w:ascii="Times New Roman" w:hAnsi="Times New Roman" w:cs="Times New Roman" w:hint="eastAsia"/>
          <w:lang w:eastAsia="zh-Hans"/>
        </w:rPr>
        <w:t>村的组织机构数据管理功能</w:t>
      </w:r>
      <w:r>
        <w:rPr>
          <w:rFonts w:ascii="Times New Roman" w:hAnsi="Times New Roman" w:cs="Times New Roman"/>
          <w:lang w:eastAsia="zh-Hans"/>
        </w:rPr>
        <w:t>；</w:t>
      </w:r>
      <w:r>
        <w:rPr>
          <w:rFonts w:ascii="Times New Roman" w:hAnsi="Times New Roman" w:cs="Times New Roman" w:hint="eastAsia"/>
          <w:lang w:eastAsia="zh-Hans"/>
        </w:rPr>
        <w:t>“多类”是指组织机构的管理功能需支持包含教育行政管理机构</w:t>
      </w:r>
      <w:r>
        <w:rPr>
          <w:rFonts w:ascii="Times New Roman" w:hAnsi="Times New Roman" w:cs="Times New Roman"/>
          <w:lang w:eastAsia="zh-Hans"/>
        </w:rPr>
        <w:t>、</w:t>
      </w:r>
      <w:r>
        <w:rPr>
          <w:rFonts w:ascii="Times New Roman" w:hAnsi="Times New Roman" w:cs="Times New Roman" w:hint="eastAsia"/>
          <w:lang w:eastAsia="zh-Hans"/>
        </w:rPr>
        <w:t>学校机构</w:t>
      </w:r>
      <w:r>
        <w:rPr>
          <w:rFonts w:ascii="Times New Roman" w:hAnsi="Times New Roman" w:cs="Times New Roman"/>
          <w:lang w:eastAsia="zh-Hans"/>
        </w:rPr>
        <w:t>、</w:t>
      </w:r>
      <w:r>
        <w:rPr>
          <w:rFonts w:ascii="Times New Roman" w:hAnsi="Times New Roman" w:cs="Times New Roman" w:hint="eastAsia"/>
          <w:lang w:eastAsia="zh-Hans"/>
        </w:rPr>
        <w:t>党组织架构等机构数据的管理功能</w:t>
      </w:r>
      <w:r>
        <w:rPr>
          <w:rFonts w:ascii="Times New Roman" w:hAnsi="Times New Roman" w:cs="Times New Roman"/>
          <w:lang w:eastAsia="zh-Hans"/>
        </w:rPr>
        <w:t>。</w:t>
      </w:r>
    </w:p>
    <w:p w14:paraId="4231891A" w14:textId="77777777" w:rsidR="00ED72B7" w:rsidRDefault="00000000">
      <w:pPr>
        <w:pStyle w:val="4"/>
        <w:rPr>
          <w:rFonts w:ascii="Times New Roman" w:hAnsi="Times New Roman" w:cs="Times New Roman"/>
        </w:rPr>
      </w:pPr>
      <w:r>
        <w:rPr>
          <w:rFonts w:ascii="Times New Roman" w:hAnsi="Times New Roman" w:cs="Times New Roman" w:hint="eastAsia"/>
          <w:lang w:eastAsia="zh-Hans"/>
        </w:rPr>
        <w:t>校</w:t>
      </w:r>
      <w:r>
        <w:rPr>
          <w:rFonts w:ascii="Times New Roman" w:hAnsi="Times New Roman" w:cs="Times New Roman"/>
          <w:lang w:eastAsia="zh-Hans"/>
        </w:rPr>
        <w:t>、</w:t>
      </w:r>
      <w:r>
        <w:rPr>
          <w:rFonts w:ascii="Times New Roman" w:hAnsi="Times New Roman" w:cs="Times New Roman" w:hint="eastAsia"/>
          <w:lang w:eastAsia="zh-Hans"/>
        </w:rPr>
        <w:t>师</w:t>
      </w:r>
      <w:r>
        <w:rPr>
          <w:rFonts w:ascii="Times New Roman" w:hAnsi="Times New Roman" w:cs="Times New Roman"/>
          <w:lang w:eastAsia="zh-Hans"/>
        </w:rPr>
        <w:t>、</w:t>
      </w:r>
      <w:r>
        <w:rPr>
          <w:rFonts w:ascii="Times New Roman" w:hAnsi="Times New Roman" w:cs="Times New Roman" w:hint="eastAsia"/>
          <w:lang w:eastAsia="zh-Hans"/>
        </w:rPr>
        <w:t>生基础</w:t>
      </w:r>
      <w:r>
        <w:rPr>
          <w:rFonts w:ascii="Times New Roman" w:hAnsi="Times New Roman" w:cs="Times New Roman"/>
        </w:rPr>
        <w:t>数据</w:t>
      </w:r>
    </w:p>
    <w:p w14:paraId="01659453"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项目的校</w:t>
      </w:r>
      <w:r>
        <w:rPr>
          <w:rFonts w:ascii="Times New Roman" w:hAnsi="Times New Roman" w:cs="Times New Roman"/>
          <w:lang w:eastAsia="zh-Hans"/>
        </w:rPr>
        <w:t>、</w:t>
      </w:r>
      <w:r>
        <w:rPr>
          <w:rFonts w:ascii="Times New Roman" w:hAnsi="Times New Roman" w:cs="Times New Roman" w:hint="eastAsia"/>
          <w:lang w:eastAsia="zh-Hans"/>
        </w:rPr>
        <w:t>师</w:t>
      </w:r>
      <w:r>
        <w:rPr>
          <w:rFonts w:ascii="Times New Roman" w:hAnsi="Times New Roman" w:cs="Times New Roman"/>
          <w:lang w:eastAsia="zh-Hans"/>
        </w:rPr>
        <w:t>、</w:t>
      </w:r>
      <w:r>
        <w:rPr>
          <w:rFonts w:ascii="Times New Roman" w:hAnsi="Times New Roman" w:cs="Times New Roman" w:hint="eastAsia"/>
          <w:lang w:eastAsia="zh-Hans"/>
        </w:rPr>
        <w:t>生数据是管理实体颗粒单元数据</w:t>
      </w:r>
      <w:r>
        <w:rPr>
          <w:rFonts w:ascii="Times New Roman" w:hAnsi="Times New Roman" w:cs="Times New Roman"/>
          <w:lang w:eastAsia="zh-Hans"/>
        </w:rPr>
        <w:t>，</w:t>
      </w:r>
      <w:r>
        <w:rPr>
          <w:rFonts w:ascii="Times New Roman" w:hAnsi="Times New Roman" w:cs="Times New Roman" w:hint="eastAsia"/>
          <w:lang w:eastAsia="zh-Hans"/>
        </w:rPr>
        <w:t>向上归属于特定的组织机构</w:t>
      </w:r>
      <w:r>
        <w:rPr>
          <w:rFonts w:ascii="Times New Roman" w:hAnsi="Times New Roman" w:cs="Times New Roman"/>
          <w:lang w:eastAsia="zh-Hans"/>
        </w:rPr>
        <w:t>，</w:t>
      </w:r>
      <w:r>
        <w:rPr>
          <w:rFonts w:ascii="Times New Roman" w:hAnsi="Times New Roman" w:cs="Times New Roman" w:hint="eastAsia"/>
          <w:lang w:eastAsia="zh-Hans"/>
        </w:rPr>
        <w:t>向下归集对象的多维数据</w:t>
      </w:r>
      <w:r>
        <w:rPr>
          <w:rFonts w:ascii="Times New Roman" w:hAnsi="Times New Roman" w:cs="Times New Roman"/>
          <w:lang w:eastAsia="zh-Hans"/>
        </w:rPr>
        <w:t>。</w:t>
      </w:r>
      <w:r>
        <w:rPr>
          <w:rFonts w:ascii="Times New Roman" w:hAnsi="Times New Roman" w:cs="Times New Roman" w:hint="eastAsia"/>
          <w:lang w:eastAsia="zh-Hans"/>
        </w:rPr>
        <w:t>通过校</w:t>
      </w:r>
      <w:r>
        <w:rPr>
          <w:rFonts w:ascii="Times New Roman" w:hAnsi="Times New Roman" w:cs="Times New Roman"/>
          <w:lang w:eastAsia="zh-Hans"/>
        </w:rPr>
        <w:t>、</w:t>
      </w:r>
      <w:r>
        <w:rPr>
          <w:rFonts w:ascii="Times New Roman" w:hAnsi="Times New Roman" w:cs="Times New Roman" w:hint="eastAsia"/>
          <w:lang w:eastAsia="zh-Hans"/>
        </w:rPr>
        <w:t>师</w:t>
      </w:r>
      <w:r>
        <w:rPr>
          <w:rFonts w:ascii="Times New Roman" w:hAnsi="Times New Roman" w:cs="Times New Roman"/>
          <w:lang w:eastAsia="zh-Hans"/>
        </w:rPr>
        <w:t>、</w:t>
      </w:r>
      <w:r>
        <w:rPr>
          <w:rFonts w:ascii="Times New Roman" w:hAnsi="Times New Roman" w:cs="Times New Roman" w:hint="eastAsia"/>
          <w:lang w:eastAsia="zh-Hans"/>
        </w:rPr>
        <w:t>生多维度数据的不断完善和丰富</w:t>
      </w:r>
      <w:r>
        <w:rPr>
          <w:rFonts w:ascii="Times New Roman" w:hAnsi="Times New Roman" w:cs="Times New Roman"/>
          <w:lang w:eastAsia="zh-Hans"/>
        </w:rPr>
        <w:t>，</w:t>
      </w:r>
      <w:r>
        <w:rPr>
          <w:rFonts w:ascii="Times New Roman" w:hAnsi="Times New Roman" w:cs="Times New Roman" w:hint="eastAsia"/>
          <w:lang w:eastAsia="zh-Hans"/>
        </w:rPr>
        <w:t>描绘出不断清淅的对象画像</w:t>
      </w:r>
      <w:r>
        <w:rPr>
          <w:rFonts w:ascii="Times New Roman" w:hAnsi="Times New Roman" w:cs="Times New Roman"/>
        </w:rPr>
        <w:t>。</w:t>
      </w:r>
    </w:p>
    <w:p w14:paraId="30F7DA84" w14:textId="77777777" w:rsidR="00ED72B7" w:rsidRDefault="00000000">
      <w:pPr>
        <w:pStyle w:val="4"/>
        <w:rPr>
          <w:rFonts w:ascii="Times New Roman" w:hAnsi="Times New Roman" w:cs="Times New Roman"/>
        </w:rPr>
      </w:pPr>
      <w:r>
        <w:rPr>
          <w:rFonts w:ascii="Times New Roman" w:hAnsi="Times New Roman" w:cs="Times New Roman" w:hint="eastAsia"/>
          <w:lang w:eastAsia="zh-Hans"/>
        </w:rPr>
        <w:t>教育专题</w:t>
      </w:r>
      <w:r>
        <w:rPr>
          <w:rFonts w:ascii="Times New Roman" w:hAnsi="Times New Roman" w:cs="Times New Roman"/>
        </w:rPr>
        <w:t>数据</w:t>
      </w:r>
    </w:p>
    <w:p w14:paraId="2F86D3CB"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建设包含资产数据</w:t>
      </w:r>
      <w:r>
        <w:rPr>
          <w:rFonts w:ascii="Times New Roman" w:hAnsi="Times New Roman" w:cs="Times New Roman"/>
          <w:lang w:eastAsia="zh-Hans"/>
        </w:rPr>
        <w:t>、</w:t>
      </w:r>
      <w:r>
        <w:rPr>
          <w:rFonts w:ascii="Times New Roman" w:hAnsi="Times New Roman" w:cs="Times New Roman" w:hint="eastAsia"/>
          <w:lang w:eastAsia="zh-Hans"/>
        </w:rPr>
        <w:t>资源数据</w:t>
      </w:r>
      <w:r>
        <w:rPr>
          <w:rFonts w:ascii="Times New Roman" w:hAnsi="Times New Roman" w:cs="Times New Roman"/>
          <w:lang w:eastAsia="zh-Hans"/>
        </w:rPr>
        <w:t>、</w:t>
      </w:r>
      <w:r>
        <w:rPr>
          <w:rFonts w:ascii="Times New Roman" w:hAnsi="Times New Roman" w:cs="Times New Roman" w:hint="eastAsia"/>
          <w:lang w:eastAsia="zh-Hans"/>
        </w:rPr>
        <w:t>安全数据</w:t>
      </w:r>
      <w:r>
        <w:rPr>
          <w:rFonts w:ascii="Times New Roman" w:hAnsi="Times New Roman" w:cs="Times New Roman"/>
          <w:lang w:eastAsia="zh-Hans"/>
        </w:rPr>
        <w:t>、</w:t>
      </w:r>
      <w:r>
        <w:rPr>
          <w:rFonts w:ascii="Times New Roman" w:hAnsi="Times New Roman" w:cs="Times New Roman" w:hint="eastAsia"/>
          <w:lang w:eastAsia="zh-Hans"/>
        </w:rPr>
        <w:t>学评数据等专题资源库</w:t>
      </w:r>
      <w:r>
        <w:rPr>
          <w:rFonts w:ascii="Times New Roman" w:hAnsi="Times New Roman" w:cs="Times New Roman"/>
          <w:lang w:eastAsia="zh-Hans"/>
        </w:rPr>
        <w:t>。</w:t>
      </w: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项目建立以行政划为分区</w:t>
      </w:r>
      <w:r>
        <w:rPr>
          <w:rFonts w:ascii="Times New Roman" w:hAnsi="Times New Roman" w:cs="Times New Roman"/>
          <w:lang w:eastAsia="zh-Hans"/>
        </w:rPr>
        <w:t>，</w:t>
      </w:r>
      <w:r>
        <w:rPr>
          <w:rFonts w:ascii="Times New Roman" w:hAnsi="Times New Roman" w:cs="Times New Roman" w:hint="eastAsia"/>
          <w:lang w:eastAsia="zh-Hans"/>
        </w:rPr>
        <w:t>以学校为颗粒单位</w:t>
      </w:r>
      <w:r>
        <w:rPr>
          <w:rFonts w:ascii="Times New Roman" w:hAnsi="Times New Roman" w:cs="Times New Roman"/>
          <w:lang w:eastAsia="zh-Hans"/>
        </w:rPr>
        <w:t>，</w:t>
      </w:r>
      <w:r>
        <w:rPr>
          <w:rFonts w:ascii="Times New Roman" w:hAnsi="Times New Roman" w:cs="Times New Roman" w:hint="eastAsia"/>
          <w:lang w:eastAsia="zh-Hans"/>
        </w:rPr>
        <w:t>以应用主题为分类的专题数据库</w:t>
      </w:r>
      <w:r>
        <w:rPr>
          <w:rFonts w:ascii="Times New Roman" w:hAnsi="Times New Roman" w:cs="Times New Roman"/>
          <w:lang w:eastAsia="zh-Hans"/>
        </w:rPr>
        <w:t>。</w:t>
      </w:r>
      <w:r>
        <w:rPr>
          <w:rFonts w:ascii="Times New Roman" w:hAnsi="Times New Roman" w:cs="Times New Roman" w:hint="eastAsia"/>
          <w:lang w:eastAsia="zh-Hans"/>
        </w:rPr>
        <w:t>实现对教育专题数据的组织</w:t>
      </w:r>
      <w:r>
        <w:rPr>
          <w:rFonts w:ascii="Times New Roman" w:hAnsi="Times New Roman" w:cs="Times New Roman"/>
          <w:lang w:eastAsia="zh-Hans"/>
        </w:rPr>
        <w:t>、</w:t>
      </w:r>
      <w:r>
        <w:rPr>
          <w:rFonts w:ascii="Times New Roman" w:hAnsi="Times New Roman" w:cs="Times New Roman" w:hint="eastAsia"/>
          <w:lang w:eastAsia="zh-Hans"/>
        </w:rPr>
        <w:t>梳理</w:t>
      </w:r>
      <w:r>
        <w:rPr>
          <w:rFonts w:ascii="Times New Roman" w:hAnsi="Times New Roman" w:cs="Times New Roman"/>
          <w:lang w:eastAsia="zh-Hans"/>
        </w:rPr>
        <w:t>、</w:t>
      </w:r>
      <w:r>
        <w:rPr>
          <w:rFonts w:ascii="Times New Roman" w:hAnsi="Times New Roman" w:cs="Times New Roman" w:hint="eastAsia"/>
          <w:lang w:eastAsia="zh-Hans"/>
        </w:rPr>
        <w:t>规范和健全</w:t>
      </w:r>
      <w:r>
        <w:rPr>
          <w:rFonts w:ascii="Times New Roman" w:hAnsi="Times New Roman" w:cs="Times New Roman"/>
          <w:lang w:eastAsia="zh-Hans"/>
        </w:rPr>
        <w:t>，</w:t>
      </w:r>
      <w:r>
        <w:rPr>
          <w:rFonts w:ascii="Times New Roman" w:hAnsi="Times New Roman" w:cs="Times New Roman" w:hint="eastAsia"/>
          <w:lang w:eastAsia="zh-Hans"/>
        </w:rPr>
        <w:t>为建立智慧教育应用提供数据保障</w:t>
      </w:r>
      <w:r>
        <w:rPr>
          <w:rFonts w:ascii="Times New Roman" w:hAnsi="Times New Roman" w:cs="Times New Roman"/>
          <w:lang w:eastAsia="zh-Hans"/>
        </w:rPr>
        <w:t>。</w:t>
      </w:r>
    </w:p>
    <w:p w14:paraId="6277EFEB" w14:textId="77777777" w:rsidR="00ED72B7" w:rsidRDefault="00000000">
      <w:pPr>
        <w:pStyle w:val="2"/>
        <w:rPr>
          <w:rFonts w:ascii="Times New Roman" w:hAnsi="Times New Roman" w:cs="Times New Roman"/>
        </w:rPr>
      </w:pPr>
      <w:bookmarkStart w:id="140" w:name="_Toc27085"/>
      <w:bookmarkStart w:id="141" w:name="_Toc17796"/>
      <w:bookmarkStart w:id="142" w:name="_Toc16801"/>
      <w:bookmarkStart w:id="143" w:name="_Toc2442"/>
      <w:bookmarkStart w:id="144" w:name="_Toc32283"/>
      <w:bookmarkStart w:id="145" w:name="_Toc16086"/>
      <w:bookmarkStart w:id="146" w:name="_Toc14272"/>
      <w:bookmarkStart w:id="147" w:name="_Toc24755"/>
      <w:bookmarkStart w:id="148" w:name="_Toc20648"/>
      <w:bookmarkStart w:id="149" w:name="_Toc1991695034"/>
      <w:bookmarkStart w:id="150" w:name="_Toc39780655"/>
      <w:bookmarkStart w:id="151" w:name="_Toc18759"/>
      <w:r>
        <w:rPr>
          <w:rFonts w:ascii="Times New Roman" w:hAnsi="Times New Roman" w:cs="Times New Roman"/>
        </w:rPr>
        <w:t>系统性能需求</w:t>
      </w:r>
      <w:bookmarkEnd w:id="140"/>
      <w:bookmarkEnd w:id="141"/>
      <w:bookmarkEnd w:id="142"/>
      <w:bookmarkEnd w:id="143"/>
      <w:bookmarkEnd w:id="144"/>
      <w:bookmarkEnd w:id="145"/>
      <w:bookmarkEnd w:id="146"/>
      <w:bookmarkEnd w:id="147"/>
      <w:bookmarkEnd w:id="148"/>
      <w:bookmarkEnd w:id="149"/>
    </w:p>
    <w:p w14:paraId="2E3BF269"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平台建设项目涉及</w:t>
      </w:r>
      <w:r>
        <w:rPr>
          <w:rFonts w:ascii="Times New Roman" w:hAnsi="Times New Roman" w:cs="Times New Roman" w:hint="eastAsia"/>
          <w:lang w:eastAsia="zh-Hans"/>
        </w:rPr>
        <w:t>的应用</w:t>
      </w:r>
      <w:r>
        <w:rPr>
          <w:rFonts w:ascii="Times New Roman" w:hAnsi="Times New Roman" w:cs="Times New Roman"/>
        </w:rPr>
        <w:t>领域</w:t>
      </w:r>
      <w:r>
        <w:rPr>
          <w:rFonts w:ascii="Times New Roman" w:hAnsi="Times New Roman" w:cs="Times New Roman" w:hint="eastAsia"/>
          <w:lang w:eastAsia="zh-Hans"/>
        </w:rPr>
        <w:t>较多</w:t>
      </w:r>
      <w:r>
        <w:rPr>
          <w:rFonts w:ascii="Times New Roman" w:hAnsi="Times New Roman" w:cs="Times New Roman"/>
        </w:rPr>
        <w:t>，对系统的服务响应速度、信息资源使用效率等运行质量的需求较高，需满足如下要求。</w:t>
      </w:r>
    </w:p>
    <w:p w14:paraId="4CCF74D2" w14:textId="77777777" w:rsidR="00ED72B7" w:rsidRDefault="00000000">
      <w:pPr>
        <w:pStyle w:val="3"/>
        <w:rPr>
          <w:rFonts w:ascii="Times New Roman" w:hAnsi="Times New Roman" w:cs="Times New Roman"/>
        </w:rPr>
      </w:pPr>
      <w:bookmarkStart w:id="152" w:name="_Toc6391"/>
      <w:bookmarkStart w:id="153" w:name="_Toc1872"/>
      <w:bookmarkStart w:id="154" w:name="_Toc30552"/>
      <w:bookmarkStart w:id="155" w:name="_Toc4018"/>
      <w:bookmarkStart w:id="156" w:name="_Toc11616"/>
      <w:bookmarkStart w:id="157" w:name="_Toc23199"/>
      <w:bookmarkStart w:id="158" w:name="_Toc5029"/>
      <w:bookmarkStart w:id="159" w:name="_Toc21306"/>
      <w:bookmarkStart w:id="160" w:name="_Toc1590830649"/>
      <w:r>
        <w:rPr>
          <w:rFonts w:ascii="Times New Roman" w:hAnsi="Times New Roman" w:cs="Times New Roman"/>
        </w:rPr>
        <w:t>基本要求</w:t>
      </w:r>
      <w:bookmarkEnd w:id="152"/>
      <w:bookmarkEnd w:id="153"/>
      <w:bookmarkEnd w:id="154"/>
      <w:bookmarkEnd w:id="155"/>
      <w:bookmarkEnd w:id="156"/>
      <w:bookmarkEnd w:id="157"/>
      <w:bookmarkEnd w:id="158"/>
      <w:bookmarkEnd w:id="159"/>
      <w:bookmarkEnd w:id="160"/>
    </w:p>
    <w:p w14:paraId="4DC16B7D" w14:textId="77777777" w:rsidR="00ED72B7" w:rsidRDefault="00000000">
      <w:pPr>
        <w:numPr>
          <w:ilvl w:val="0"/>
          <w:numId w:val="4"/>
        </w:numPr>
        <w:ind w:firstLine="482"/>
        <w:rPr>
          <w:rFonts w:ascii="Times New Roman" w:hAnsi="Times New Roman" w:cs="Times New Roman"/>
          <w:b/>
          <w:bCs/>
          <w:lang w:eastAsia="zh-Hans"/>
        </w:rPr>
      </w:pPr>
      <w:r>
        <w:rPr>
          <w:rFonts w:ascii="Times New Roman" w:hAnsi="Times New Roman" w:cs="Times New Roman" w:hint="eastAsia"/>
          <w:b/>
          <w:bCs/>
          <w:lang w:eastAsia="zh-Hans"/>
        </w:rPr>
        <w:t>系统稳定性</w:t>
      </w:r>
    </w:p>
    <w:p w14:paraId="10457407"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要求系统软硬件整体及其功能模块具有稳定性，避免出现死机现象，更不能出现系统崩溃现象。</w:t>
      </w:r>
    </w:p>
    <w:p w14:paraId="5380ED4F" w14:textId="77777777" w:rsidR="00ED72B7" w:rsidRDefault="00000000">
      <w:pPr>
        <w:numPr>
          <w:ilvl w:val="0"/>
          <w:numId w:val="4"/>
        </w:numPr>
        <w:ind w:firstLine="482"/>
        <w:rPr>
          <w:rFonts w:ascii="Times New Roman" w:hAnsi="Times New Roman" w:cs="Times New Roman"/>
          <w:b/>
          <w:bCs/>
          <w:lang w:eastAsia="zh-Hans"/>
        </w:rPr>
      </w:pPr>
      <w:r>
        <w:rPr>
          <w:rFonts w:ascii="Times New Roman" w:hAnsi="Times New Roman" w:cs="Times New Roman" w:hint="eastAsia"/>
          <w:b/>
          <w:bCs/>
          <w:lang w:eastAsia="zh-Hans"/>
        </w:rPr>
        <w:t>容错和适应性能</w:t>
      </w:r>
    </w:p>
    <w:p w14:paraId="141CD574"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lastRenderedPageBreak/>
        <w:t>对使用人员操作过程中出现的局部错误或可能导致信息丢失的操作能推理纠正或给予正确的操作提示。对于关联信息采用自动套接方式按使用频度为用户预置缺省值。</w:t>
      </w:r>
    </w:p>
    <w:p w14:paraId="3135903E" w14:textId="77777777" w:rsidR="00ED72B7" w:rsidRDefault="00000000">
      <w:pPr>
        <w:numPr>
          <w:ilvl w:val="0"/>
          <w:numId w:val="4"/>
        </w:numPr>
        <w:ind w:firstLine="482"/>
        <w:rPr>
          <w:rFonts w:ascii="Times New Roman" w:hAnsi="Times New Roman" w:cs="Times New Roman"/>
          <w:b/>
          <w:bCs/>
          <w:lang w:eastAsia="zh-Hans"/>
        </w:rPr>
      </w:pPr>
      <w:r>
        <w:rPr>
          <w:rFonts w:ascii="Times New Roman" w:hAnsi="Times New Roman" w:cs="Times New Roman" w:hint="eastAsia"/>
          <w:b/>
          <w:bCs/>
          <w:lang w:eastAsia="zh-Hans"/>
        </w:rPr>
        <w:t>易于维护性</w:t>
      </w:r>
    </w:p>
    <w:p w14:paraId="6EEB70D7"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要求系统的数据、应用以及涉及电子地图的维护方便、快捷。</w:t>
      </w:r>
    </w:p>
    <w:p w14:paraId="5954CB89" w14:textId="77777777" w:rsidR="00ED72B7" w:rsidRDefault="00000000">
      <w:pPr>
        <w:numPr>
          <w:ilvl w:val="0"/>
          <w:numId w:val="4"/>
        </w:numPr>
        <w:ind w:firstLine="482"/>
        <w:rPr>
          <w:rFonts w:ascii="Times New Roman" w:hAnsi="Times New Roman" w:cs="Times New Roman"/>
          <w:b/>
          <w:bCs/>
          <w:lang w:eastAsia="zh-Hans"/>
        </w:rPr>
      </w:pPr>
      <w:r>
        <w:rPr>
          <w:rFonts w:ascii="Times New Roman" w:hAnsi="Times New Roman" w:cs="Times New Roman" w:hint="eastAsia"/>
          <w:b/>
          <w:bCs/>
          <w:lang w:eastAsia="zh-Hans"/>
        </w:rPr>
        <w:t>可扩展性</w:t>
      </w:r>
    </w:p>
    <w:p w14:paraId="2511221C"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系统集成架构能够适应未来业务变化和发展需求，系统从规模上、功能上易于扩展和升级，并预留相应的接口。</w:t>
      </w:r>
    </w:p>
    <w:p w14:paraId="1D564FC2" w14:textId="77777777" w:rsidR="00ED72B7" w:rsidRDefault="00000000">
      <w:pPr>
        <w:numPr>
          <w:ilvl w:val="0"/>
          <w:numId w:val="4"/>
        </w:numPr>
        <w:ind w:firstLine="482"/>
        <w:rPr>
          <w:rFonts w:ascii="Times New Roman" w:hAnsi="Times New Roman" w:cs="Times New Roman"/>
          <w:b/>
          <w:bCs/>
          <w:lang w:eastAsia="zh-Hans"/>
        </w:rPr>
      </w:pPr>
      <w:r>
        <w:rPr>
          <w:rFonts w:ascii="Times New Roman" w:hAnsi="Times New Roman" w:cs="Times New Roman" w:hint="eastAsia"/>
          <w:b/>
          <w:bCs/>
          <w:lang w:eastAsia="zh-Hans"/>
        </w:rPr>
        <w:t>适应性</w:t>
      </w:r>
    </w:p>
    <w:p w14:paraId="133E992D"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系统在操作方式、运行环境、与其它软件的接口以及开发计划等发生变化时，应具有一定的适应能力。</w:t>
      </w:r>
    </w:p>
    <w:p w14:paraId="638702B3" w14:textId="77777777" w:rsidR="00ED72B7" w:rsidRDefault="00000000">
      <w:pPr>
        <w:numPr>
          <w:ilvl w:val="0"/>
          <w:numId w:val="4"/>
        </w:numPr>
        <w:ind w:firstLine="482"/>
        <w:rPr>
          <w:rFonts w:ascii="Times New Roman" w:hAnsi="Times New Roman" w:cs="Times New Roman"/>
          <w:b/>
          <w:bCs/>
          <w:lang w:eastAsia="zh-Hans"/>
        </w:rPr>
      </w:pPr>
      <w:r>
        <w:rPr>
          <w:rFonts w:ascii="Times New Roman" w:hAnsi="Times New Roman" w:cs="Times New Roman" w:hint="eastAsia"/>
          <w:b/>
          <w:bCs/>
          <w:lang w:eastAsia="zh-Hans"/>
        </w:rPr>
        <w:t>易用性</w:t>
      </w:r>
    </w:p>
    <w:p w14:paraId="4D7F8570" w14:textId="77777777" w:rsidR="00ED72B7" w:rsidRDefault="00000000">
      <w:pPr>
        <w:ind w:firstLine="480"/>
        <w:rPr>
          <w:rFonts w:ascii="Times New Roman" w:hAnsi="Times New Roman" w:cs="Times New Roman"/>
          <w:lang w:eastAsia="zh-Hans"/>
        </w:rPr>
      </w:pPr>
      <w:r>
        <w:rPr>
          <w:rFonts w:ascii="Times New Roman" w:hAnsi="Times New Roman" w:cs="Times New Roman" w:hint="eastAsia"/>
          <w:lang w:eastAsia="zh-Hans"/>
        </w:rPr>
        <w:t>系统要遵循界面友好、直观，菜单要简洁、菜单格式、快捷键等要充分考虑用户习惯，满足用户使用方便的原则，用户只要了解实际工作的工作流程，无需复杂的技术培训和繁琐的编程即可很方便地使用。</w:t>
      </w:r>
    </w:p>
    <w:p w14:paraId="302EEF8E" w14:textId="77777777" w:rsidR="00ED72B7" w:rsidRDefault="00000000">
      <w:pPr>
        <w:pStyle w:val="3"/>
        <w:rPr>
          <w:rFonts w:ascii="Times New Roman" w:hAnsi="Times New Roman" w:cs="Times New Roman"/>
        </w:rPr>
      </w:pPr>
      <w:bookmarkStart w:id="161" w:name="_Toc27024"/>
      <w:bookmarkStart w:id="162" w:name="_Toc14877"/>
      <w:bookmarkStart w:id="163" w:name="_Toc16920"/>
      <w:bookmarkStart w:id="164" w:name="_Toc7456"/>
      <w:bookmarkStart w:id="165" w:name="_Toc10662"/>
      <w:bookmarkStart w:id="166" w:name="_Toc2398"/>
      <w:bookmarkStart w:id="167" w:name="_Toc14137"/>
      <w:bookmarkStart w:id="168" w:name="_Toc2511"/>
      <w:bookmarkStart w:id="169" w:name="_Toc919312593"/>
      <w:r>
        <w:rPr>
          <w:rFonts w:ascii="Times New Roman" w:hAnsi="Times New Roman" w:cs="Times New Roman"/>
        </w:rPr>
        <w:t>具体要求</w:t>
      </w:r>
      <w:bookmarkEnd w:id="161"/>
      <w:bookmarkEnd w:id="162"/>
      <w:bookmarkEnd w:id="163"/>
      <w:bookmarkEnd w:id="164"/>
      <w:bookmarkEnd w:id="165"/>
      <w:bookmarkEnd w:id="166"/>
      <w:bookmarkEnd w:id="167"/>
      <w:bookmarkEnd w:id="168"/>
      <w:bookmarkEnd w:id="169"/>
    </w:p>
    <w:p w14:paraId="13A8FA92" w14:textId="77777777" w:rsidR="00ED72B7" w:rsidRDefault="00000000">
      <w:pPr>
        <w:pStyle w:val="ad"/>
      </w:pPr>
      <w:r>
        <w:t>平台需能够最大限度的符合</w:t>
      </w:r>
      <w:r>
        <w:rPr>
          <w:rFonts w:hint="eastAsia"/>
          <w:lang w:eastAsia="zh-Hans"/>
        </w:rPr>
        <w:t>教育</w:t>
      </w:r>
      <w:r>
        <w:t>管理的需要。应用软件系统的总体性能需求如下：</w:t>
      </w:r>
    </w:p>
    <w:p w14:paraId="54A180AA" w14:textId="77777777" w:rsidR="00ED72B7" w:rsidRDefault="00000000">
      <w:pPr>
        <w:pStyle w:val="ad"/>
        <w:numPr>
          <w:ilvl w:val="0"/>
          <w:numId w:val="5"/>
        </w:numPr>
      </w:pPr>
      <w:r>
        <w:t>应具有海量数据存储和管理能力，支持</w:t>
      </w:r>
      <w:r>
        <w:t>10T</w:t>
      </w:r>
      <w:r>
        <w:t>以上的总数据量的存储和管理。</w:t>
      </w:r>
    </w:p>
    <w:p w14:paraId="52D1DA7D" w14:textId="77777777" w:rsidR="00ED72B7" w:rsidRDefault="00000000">
      <w:pPr>
        <w:pStyle w:val="ad"/>
        <w:numPr>
          <w:ilvl w:val="0"/>
          <w:numId w:val="5"/>
        </w:numPr>
      </w:pPr>
      <w:r>
        <w:t>应具有良好的并发响应能力，整体响应性能在</w:t>
      </w:r>
      <w:r>
        <w:t>5s</w:t>
      </w:r>
      <w:r>
        <w:t>以内，正常情况下并发访问量应不小于</w:t>
      </w:r>
      <w:r>
        <w:t>500</w:t>
      </w:r>
      <w:r>
        <w:t>。</w:t>
      </w:r>
    </w:p>
    <w:p w14:paraId="57B7DA5B" w14:textId="77777777" w:rsidR="00ED72B7" w:rsidRDefault="00000000">
      <w:pPr>
        <w:pStyle w:val="ad"/>
        <w:numPr>
          <w:ilvl w:val="0"/>
          <w:numId w:val="5"/>
        </w:numPr>
      </w:pPr>
      <w:r>
        <w:t>应具有较强的稳定性，在</w:t>
      </w:r>
      <w:r>
        <w:t>500</w:t>
      </w:r>
      <w:r>
        <w:t>个用户并发访问时，系统仍能稳定运行。</w:t>
      </w:r>
    </w:p>
    <w:p w14:paraId="4340B2F2" w14:textId="77777777" w:rsidR="00ED72B7" w:rsidRDefault="00000000">
      <w:pPr>
        <w:pStyle w:val="ad"/>
        <w:numPr>
          <w:ilvl w:val="0"/>
          <w:numId w:val="5"/>
        </w:numPr>
      </w:pPr>
      <w:r>
        <w:t>应具有完备的信息安全体系，能对登录用户的身份进行认证，并跟踪用户的操作。</w:t>
      </w:r>
    </w:p>
    <w:p w14:paraId="241DB83F" w14:textId="77777777" w:rsidR="00ED72B7" w:rsidRDefault="00000000">
      <w:pPr>
        <w:pStyle w:val="ad"/>
        <w:numPr>
          <w:ilvl w:val="0"/>
          <w:numId w:val="5"/>
        </w:numPr>
      </w:pPr>
      <w:r>
        <w:t>应具有良好的数据安全保障机制，对数据采取集中管理和存储的模式，数据库结构设计良好，具有迅速的数据检索能力。</w:t>
      </w:r>
    </w:p>
    <w:p w14:paraId="2332038F" w14:textId="77777777" w:rsidR="00ED72B7" w:rsidRDefault="00000000">
      <w:pPr>
        <w:pStyle w:val="ad"/>
        <w:numPr>
          <w:ilvl w:val="0"/>
          <w:numId w:val="5"/>
        </w:numPr>
      </w:pPr>
      <w:r>
        <w:t>数据交换应兼容政府现有的数据交换体系。</w:t>
      </w:r>
    </w:p>
    <w:p w14:paraId="50BF410B" w14:textId="77777777" w:rsidR="00ED72B7" w:rsidRDefault="00000000">
      <w:pPr>
        <w:pStyle w:val="ad"/>
        <w:numPr>
          <w:ilvl w:val="0"/>
          <w:numId w:val="5"/>
        </w:numPr>
      </w:pPr>
      <w:r>
        <w:t>文本信息交换的响应时间应控制在</w:t>
      </w:r>
      <w:r>
        <w:t>5s</w:t>
      </w:r>
      <w:r>
        <w:t>以内。</w:t>
      </w:r>
    </w:p>
    <w:p w14:paraId="542F1065" w14:textId="77777777" w:rsidR="00ED72B7" w:rsidRDefault="00000000">
      <w:pPr>
        <w:pStyle w:val="ad"/>
        <w:numPr>
          <w:ilvl w:val="0"/>
          <w:numId w:val="5"/>
        </w:numPr>
      </w:pPr>
      <w:r>
        <w:lastRenderedPageBreak/>
        <w:t>应具有高度的灵活性，能适应日常业务变更的需求，实现</w:t>
      </w:r>
      <w:r>
        <w:t>“</w:t>
      </w:r>
      <w:r>
        <w:t>零代码</w:t>
      </w:r>
      <w:r>
        <w:t>”</w:t>
      </w:r>
      <w:r>
        <w:t>方式的系统管理和维护。</w:t>
      </w:r>
    </w:p>
    <w:p w14:paraId="2C94E4E2" w14:textId="77777777" w:rsidR="00ED72B7" w:rsidRDefault="00000000">
      <w:pPr>
        <w:pStyle w:val="2"/>
        <w:rPr>
          <w:rFonts w:ascii="Times New Roman" w:hAnsi="Times New Roman" w:cs="Times New Roman"/>
        </w:rPr>
      </w:pPr>
      <w:bookmarkStart w:id="170" w:name="_Toc18621"/>
      <w:bookmarkStart w:id="171" w:name="_Toc36629569"/>
      <w:bookmarkStart w:id="172" w:name="_Toc1992"/>
      <w:bookmarkStart w:id="173" w:name="_Toc21031"/>
      <w:bookmarkStart w:id="174" w:name="_Toc39780653"/>
      <w:bookmarkStart w:id="175" w:name="_Toc4548"/>
      <w:bookmarkStart w:id="176" w:name="_Toc586"/>
      <w:bookmarkStart w:id="177" w:name="_Toc19393"/>
      <w:bookmarkStart w:id="178" w:name="_Toc24276"/>
      <w:bookmarkStart w:id="179" w:name="_Toc831"/>
      <w:bookmarkStart w:id="180" w:name="_Toc1889394033"/>
      <w:r>
        <w:rPr>
          <w:rFonts w:ascii="Times New Roman" w:hAnsi="Times New Roman" w:cs="Times New Roman"/>
        </w:rPr>
        <w:t>系统集成需求</w:t>
      </w:r>
      <w:bookmarkEnd w:id="170"/>
      <w:bookmarkEnd w:id="171"/>
      <w:bookmarkEnd w:id="172"/>
      <w:bookmarkEnd w:id="173"/>
      <w:bookmarkEnd w:id="174"/>
      <w:bookmarkEnd w:id="175"/>
      <w:bookmarkEnd w:id="176"/>
      <w:bookmarkEnd w:id="177"/>
      <w:bookmarkEnd w:id="178"/>
      <w:bookmarkEnd w:id="179"/>
      <w:bookmarkEnd w:id="180"/>
    </w:p>
    <w:p w14:paraId="671D850C" w14:textId="77777777" w:rsidR="00ED72B7" w:rsidRDefault="00000000">
      <w:pPr>
        <w:ind w:firstLine="480"/>
        <w:rPr>
          <w:rFonts w:ascii="Times New Roman" w:hAnsi="Times New Roman" w:cs="Times New Roman"/>
        </w:rPr>
      </w:pPr>
      <w:r>
        <w:rPr>
          <w:rFonts w:ascii="Times New Roman" w:hAnsi="Times New Roman" w:cs="Times New Roman"/>
        </w:rPr>
        <w:t>为打破数据孤岛格局，实现信息资源共享，在系统的建设过程中，须考虑系统的集成功能、各子系统之间的协调控制能力、信息共享和综合管理能力、运行管理与系统维护的可实施性、使用的安全性和方便性等要素。使集成后的系统整体和各部分之间能彼此有机地和协调地工作，以发挥整体效益，达到整体优化的目的。</w:t>
      </w:r>
    </w:p>
    <w:p w14:paraId="7285FA1E" w14:textId="77777777" w:rsidR="00ED72B7" w:rsidRDefault="00000000">
      <w:pPr>
        <w:pStyle w:val="3"/>
        <w:rPr>
          <w:rFonts w:ascii="Times New Roman" w:hAnsi="Times New Roman" w:cs="Times New Roman"/>
        </w:rPr>
      </w:pPr>
      <w:bookmarkStart w:id="181" w:name="_Toc13478"/>
      <w:bookmarkStart w:id="182" w:name="_Toc20881"/>
      <w:bookmarkStart w:id="183" w:name="_Toc6046"/>
      <w:bookmarkStart w:id="184" w:name="_Toc20828"/>
      <w:bookmarkStart w:id="185" w:name="_Toc28809"/>
      <w:bookmarkStart w:id="186" w:name="_Toc8725"/>
      <w:bookmarkStart w:id="187" w:name="_Toc4532"/>
      <w:bookmarkStart w:id="188" w:name="_Toc204824442"/>
      <w:r>
        <w:rPr>
          <w:rFonts w:ascii="Times New Roman" w:hAnsi="Times New Roman" w:cs="Times New Roman"/>
        </w:rPr>
        <w:t>系统内部接口需求</w:t>
      </w:r>
      <w:bookmarkEnd w:id="181"/>
      <w:bookmarkEnd w:id="182"/>
      <w:bookmarkEnd w:id="183"/>
      <w:bookmarkEnd w:id="184"/>
      <w:bookmarkEnd w:id="185"/>
      <w:bookmarkEnd w:id="186"/>
      <w:bookmarkEnd w:id="187"/>
      <w:bookmarkEnd w:id="188"/>
    </w:p>
    <w:p w14:paraId="18D94C28" w14:textId="77777777" w:rsidR="00ED72B7" w:rsidRDefault="00000000">
      <w:pPr>
        <w:ind w:firstLine="480"/>
        <w:rPr>
          <w:rFonts w:ascii="Times New Roman" w:hAnsi="Times New Roman" w:cs="Times New Roman"/>
        </w:rPr>
      </w:pPr>
      <w:r>
        <w:rPr>
          <w:rFonts w:ascii="Times New Roman" w:hAnsi="Times New Roman" w:cs="Times New Roman"/>
        </w:rPr>
        <w:t>系统内部接口应包括前端感知系统与后端指挥中心之间、后端指挥中心各子系统之间的接口，接口设计应遵循标准化原则进行设计，并易于维护和扩展。</w:t>
      </w:r>
      <w:bookmarkStart w:id="189" w:name="_Hlk38568607"/>
    </w:p>
    <w:p w14:paraId="634B6CBA" w14:textId="77777777" w:rsidR="00ED72B7" w:rsidRDefault="00000000">
      <w:pPr>
        <w:pStyle w:val="3"/>
        <w:rPr>
          <w:rFonts w:ascii="Times New Roman" w:hAnsi="Times New Roman" w:cs="Times New Roman"/>
        </w:rPr>
      </w:pPr>
      <w:bookmarkStart w:id="190" w:name="_Toc5976"/>
      <w:bookmarkStart w:id="191" w:name="_Toc1392"/>
      <w:bookmarkStart w:id="192" w:name="_Toc28209"/>
      <w:bookmarkStart w:id="193" w:name="_Toc22661"/>
      <w:bookmarkStart w:id="194" w:name="_Toc22000"/>
      <w:bookmarkStart w:id="195" w:name="_Toc3639"/>
      <w:bookmarkStart w:id="196" w:name="_Toc14494"/>
      <w:bookmarkStart w:id="197" w:name="_Toc68110553"/>
      <w:r>
        <w:rPr>
          <w:rFonts w:ascii="Times New Roman" w:hAnsi="Times New Roman" w:cs="Times New Roman"/>
        </w:rPr>
        <w:t>系统外部接口需求</w:t>
      </w:r>
      <w:bookmarkEnd w:id="190"/>
      <w:bookmarkEnd w:id="191"/>
      <w:bookmarkEnd w:id="192"/>
      <w:bookmarkEnd w:id="193"/>
      <w:bookmarkEnd w:id="194"/>
      <w:bookmarkEnd w:id="195"/>
      <w:bookmarkEnd w:id="196"/>
      <w:bookmarkEnd w:id="197"/>
    </w:p>
    <w:p w14:paraId="5F96FF60" w14:textId="77777777" w:rsidR="00ED72B7" w:rsidRDefault="00000000">
      <w:pPr>
        <w:ind w:firstLine="480"/>
        <w:rPr>
          <w:rFonts w:ascii="Times New Roman" w:hAnsi="Times New Roman" w:cs="Times New Roman"/>
        </w:rPr>
      </w:pPr>
      <w:r>
        <w:rPr>
          <w:rFonts w:ascii="Times New Roman" w:hAnsi="Times New Roman" w:cs="Times New Roman"/>
        </w:rPr>
        <w:t>系统外部接口应充分考虑与各行业应用平台和</w:t>
      </w:r>
      <w:r>
        <w:rPr>
          <w:rFonts w:ascii="Times New Roman" w:hAnsi="Times New Roman" w:cs="Times New Roman" w:hint="eastAsia"/>
          <w:lang w:eastAsia="zh-Hans"/>
        </w:rPr>
        <w:t>教育</w:t>
      </w:r>
      <w:r>
        <w:rPr>
          <w:rFonts w:ascii="Times New Roman" w:hAnsi="Times New Roman" w:cs="Times New Roman"/>
        </w:rPr>
        <w:t>相关应用系统对接的接口。</w:t>
      </w:r>
      <w:bookmarkEnd w:id="189"/>
    </w:p>
    <w:p w14:paraId="3ECFDD9E" w14:textId="77777777" w:rsidR="00ED72B7" w:rsidRDefault="00000000">
      <w:pPr>
        <w:pStyle w:val="3"/>
        <w:rPr>
          <w:rFonts w:ascii="Times New Roman" w:hAnsi="Times New Roman" w:cs="Times New Roman"/>
        </w:rPr>
      </w:pPr>
      <w:bookmarkStart w:id="198" w:name="_Toc12543"/>
      <w:bookmarkStart w:id="199" w:name="_Toc27533"/>
      <w:bookmarkStart w:id="200" w:name="_Toc3467"/>
      <w:bookmarkStart w:id="201" w:name="_Toc12476"/>
      <w:bookmarkStart w:id="202" w:name="_Toc16723"/>
      <w:bookmarkStart w:id="203" w:name="_Toc2540"/>
      <w:bookmarkStart w:id="204" w:name="_Toc8141"/>
      <w:bookmarkStart w:id="205" w:name="_Toc125280420"/>
      <w:r>
        <w:rPr>
          <w:rFonts w:ascii="Times New Roman" w:hAnsi="Times New Roman" w:cs="Times New Roman"/>
        </w:rPr>
        <w:t>接口数据规范</w:t>
      </w:r>
      <w:bookmarkEnd w:id="198"/>
      <w:bookmarkEnd w:id="199"/>
      <w:bookmarkEnd w:id="200"/>
      <w:bookmarkEnd w:id="201"/>
      <w:bookmarkEnd w:id="202"/>
      <w:bookmarkEnd w:id="203"/>
      <w:bookmarkEnd w:id="204"/>
      <w:bookmarkEnd w:id="205"/>
    </w:p>
    <w:p w14:paraId="4775C4C6" w14:textId="77777777" w:rsidR="00ED72B7" w:rsidRDefault="00000000">
      <w:pPr>
        <w:ind w:firstLine="480"/>
        <w:rPr>
          <w:rFonts w:ascii="Times New Roman" w:hAnsi="Times New Roman" w:cs="Times New Roman"/>
        </w:rPr>
      </w:pPr>
      <w:r>
        <w:rPr>
          <w:rFonts w:ascii="Times New Roman" w:hAnsi="Times New Roman" w:cs="Times New Roman"/>
        </w:rPr>
        <w:t>需要建立</w:t>
      </w: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平台市县一体化运行监测标准接口数据规范体系，为数据对接提供支撑和服务。</w:t>
      </w:r>
    </w:p>
    <w:p w14:paraId="0C0AB99F" w14:textId="77777777" w:rsidR="00ED72B7" w:rsidRDefault="00000000">
      <w:pPr>
        <w:pStyle w:val="2"/>
        <w:rPr>
          <w:rFonts w:ascii="Times New Roman" w:hAnsi="Times New Roman" w:cs="Times New Roman"/>
        </w:rPr>
      </w:pPr>
      <w:bookmarkStart w:id="206" w:name="_Toc31894"/>
      <w:bookmarkStart w:id="207" w:name="_Toc30178"/>
      <w:bookmarkStart w:id="208" w:name="_Toc17997"/>
      <w:bookmarkStart w:id="209" w:name="_Toc32034"/>
      <w:bookmarkStart w:id="210" w:name="_Toc30158"/>
      <w:bookmarkStart w:id="211" w:name="_Toc4590"/>
      <w:bookmarkStart w:id="212" w:name="_Toc7160"/>
      <w:bookmarkStart w:id="213" w:name="_Toc11772"/>
      <w:bookmarkStart w:id="214" w:name="_Toc1054044880"/>
      <w:r>
        <w:rPr>
          <w:rFonts w:ascii="Times New Roman" w:hAnsi="Times New Roman" w:cs="Times New Roman"/>
        </w:rPr>
        <w:t>运行管理需求</w:t>
      </w:r>
      <w:bookmarkEnd w:id="150"/>
      <w:bookmarkEnd w:id="206"/>
      <w:bookmarkEnd w:id="207"/>
      <w:bookmarkEnd w:id="208"/>
      <w:bookmarkEnd w:id="209"/>
      <w:bookmarkEnd w:id="210"/>
      <w:bookmarkEnd w:id="211"/>
      <w:bookmarkEnd w:id="212"/>
      <w:bookmarkEnd w:id="213"/>
      <w:bookmarkEnd w:id="214"/>
    </w:p>
    <w:p w14:paraId="127FCC80" w14:textId="77777777" w:rsidR="00ED72B7" w:rsidRDefault="00000000">
      <w:pPr>
        <w:pStyle w:val="ad"/>
        <w:numPr>
          <w:ilvl w:val="0"/>
          <w:numId w:val="6"/>
        </w:numPr>
      </w:pPr>
      <w:r>
        <w:t>充分利用政务外网和服务器计算资源提供的数据传输能力、计算能力和存储能力，按照信息系统安全等级保护要求实施。</w:t>
      </w:r>
    </w:p>
    <w:p w14:paraId="4BD505C5" w14:textId="77777777" w:rsidR="00ED72B7" w:rsidRDefault="00000000">
      <w:pPr>
        <w:pStyle w:val="ad"/>
        <w:numPr>
          <w:ilvl w:val="0"/>
          <w:numId w:val="6"/>
        </w:numPr>
      </w:pPr>
      <w:r>
        <w:t>应用系统应该具有</w:t>
      </w:r>
      <w:r>
        <w:t>7*24</w:t>
      </w:r>
      <w:r>
        <w:t>小时稳定运行能力，包括可靠的传输与安全存储。</w:t>
      </w:r>
    </w:p>
    <w:p w14:paraId="464B240B" w14:textId="77777777" w:rsidR="00ED72B7" w:rsidRDefault="00000000">
      <w:pPr>
        <w:pStyle w:val="ad"/>
        <w:numPr>
          <w:ilvl w:val="0"/>
          <w:numId w:val="6"/>
        </w:numPr>
      </w:pPr>
      <w:r>
        <w:t>数据库管理系统应具备高可靠性、高性能、可伸缩性和高安全性，具备</w:t>
      </w:r>
      <w:r>
        <w:t>TB</w:t>
      </w:r>
      <w:r>
        <w:t>级海量空间数据存储管理能力。</w:t>
      </w:r>
    </w:p>
    <w:p w14:paraId="4BB28CCB" w14:textId="77777777" w:rsidR="00ED72B7" w:rsidRDefault="00000000">
      <w:pPr>
        <w:pStyle w:val="ad"/>
        <w:numPr>
          <w:ilvl w:val="0"/>
          <w:numId w:val="6"/>
        </w:numPr>
      </w:pPr>
      <w:r>
        <w:t>系统服务器应满足物联网数据、视频数据、应用业务系统数据存储和计算等需求。</w:t>
      </w:r>
    </w:p>
    <w:p w14:paraId="1BD01693" w14:textId="77777777" w:rsidR="00ED72B7" w:rsidRDefault="00000000">
      <w:pPr>
        <w:pStyle w:val="ad"/>
        <w:numPr>
          <w:ilvl w:val="0"/>
          <w:numId w:val="6"/>
        </w:numPr>
      </w:pPr>
      <w:r>
        <w:t>系统网络传输性能应畅通、快捷、安全、可靠、可扩展，合理采用</w:t>
      </w:r>
      <w:r>
        <w:t>100M</w:t>
      </w:r>
      <w:r>
        <w:t>、</w:t>
      </w:r>
      <w:r>
        <w:t>1000M</w:t>
      </w:r>
      <w:r>
        <w:t>光纤网络传输链路。</w:t>
      </w:r>
      <w:bookmarkEnd w:id="151"/>
    </w:p>
    <w:p w14:paraId="18FEBC2D" w14:textId="77777777" w:rsidR="00ED72B7" w:rsidRDefault="00000000">
      <w:pPr>
        <w:pStyle w:val="2"/>
        <w:rPr>
          <w:rFonts w:ascii="Times New Roman" w:hAnsi="Times New Roman" w:cs="Times New Roman"/>
        </w:rPr>
      </w:pPr>
      <w:bookmarkStart w:id="215" w:name="_Toc8516"/>
      <w:bookmarkStart w:id="216" w:name="_Toc14146"/>
      <w:bookmarkStart w:id="217" w:name="_Toc23179"/>
      <w:bookmarkStart w:id="218" w:name="_Toc27948"/>
      <w:bookmarkStart w:id="219" w:name="_Toc15885"/>
      <w:bookmarkStart w:id="220" w:name="_Toc27169"/>
      <w:bookmarkStart w:id="221" w:name="_Toc20727"/>
      <w:bookmarkStart w:id="222" w:name="_Toc12083"/>
      <w:bookmarkStart w:id="223" w:name="_Toc15736"/>
      <w:bookmarkStart w:id="224" w:name="_Toc739694057"/>
      <w:r>
        <w:rPr>
          <w:rFonts w:ascii="Times New Roman" w:hAnsi="Times New Roman" w:cs="Times New Roman"/>
        </w:rPr>
        <w:lastRenderedPageBreak/>
        <w:t>运行环境需求</w:t>
      </w:r>
      <w:bookmarkEnd w:id="215"/>
      <w:bookmarkEnd w:id="216"/>
      <w:bookmarkEnd w:id="217"/>
      <w:bookmarkEnd w:id="218"/>
      <w:bookmarkEnd w:id="219"/>
      <w:bookmarkEnd w:id="220"/>
      <w:bookmarkEnd w:id="221"/>
      <w:bookmarkEnd w:id="222"/>
      <w:bookmarkEnd w:id="223"/>
      <w:bookmarkEnd w:id="224"/>
    </w:p>
    <w:p w14:paraId="7F85DBB7" w14:textId="77777777" w:rsidR="00ED72B7" w:rsidRDefault="00000000">
      <w:pPr>
        <w:ind w:firstLine="480"/>
        <w:rPr>
          <w:rFonts w:ascii="Times New Roman" w:hAnsi="Times New Roman" w:cs="Times New Roman"/>
        </w:rPr>
      </w:pPr>
      <w:r>
        <w:rPr>
          <w:rFonts w:ascii="Times New Roman" w:hAnsi="Times New Roman" w:cs="Times New Roman"/>
        </w:rPr>
        <w:t>面对部门多、协同难的问题，在</w:t>
      </w: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w:t>
      </w:r>
      <w:r>
        <w:rPr>
          <w:rFonts w:ascii="Times New Roman" w:hAnsi="Times New Roman" w:cs="Times New Roman"/>
        </w:rPr>
        <w:t>的协同联动保障下，还需要相应的网络、硬件等运行环境作为基础支撑，确保跨系统、跨层级、跨部门、跨业务的服务良好运行，是真正解决</w:t>
      </w:r>
      <w:r>
        <w:rPr>
          <w:rFonts w:ascii="Times New Roman" w:hAnsi="Times New Roman" w:cs="Times New Roman"/>
        </w:rPr>
        <w:t>“</w:t>
      </w:r>
      <w:r>
        <w:rPr>
          <w:rFonts w:ascii="Times New Roman" w:hAnsi="Times New Roman" w:cs="Times New Roman"/>
        </w:rPr>
        <w:t>管理分散、系统分建、数据分散</w:t>
      </w:r>
      <w:r>
        <w:rPr>
          <w:rFonts w:ascii="Times New Roman" w:hAnsi="Times New Roman" w:cs="Times New Roman"/>
        </w:rPr>
        <w:t>”</w:t>
      </w:r>
      <w:r>
        <w:rPr>
          <w:rFonts w:ascii="Times New Roman" w:hAnsi="Times New Roman" w:cs="Times New Roman"/>
        </w:rPr>
        <w:t>的有效物理载体。主要是支撑平台运行的软硬件环境，包括支撑软件、网络、云平台和场地建设等。按照市数据资源局统一部署和要求，新建</w:t>
      </w: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软件实施在</w:t>
      </w:r>
      <w:r>
        <w:rPr>
          <w:rFonts w:ascii="Times New Roman" w:hAnsi="Times New Roman" w:cs="Times New Roman"/>
        </w:rPr>
        <w:t>政务云。</w:t>
      </w:r>
    </w:p>
    <w:p w14:paraId="4D4B05B9" w14:textId="77777777" w:rsidR="00ED72B7" w:rsidRDefault="00000000">
      <w:pPr>
        <w:pStyle w:val="3"/>
        <w:rPr>
          <w:rFonts w:ascii="Times New Roman" w:hAnsi="Times New Roman" w:cs="Times New Roman"/>
        </w:rPr>
      </w:pPr>
      <w:bookmarkStart w:id="225" w:name="_Toc28741"/>
      <w:bookmarkStart w:id="226" w:name="_Toc1530"/>
      <w:bookmarkStart w:id="227" w:name="_Toc8143966"/>
      <w:bookmarkStart w:id="228" w:name="_Toc8964"/>
      <w:bookmarkStart w:id="229" w:name="_Toc2627"/>
      <w:bookmarkStart w:id="230" w:name="_Toc29423"/>
      <w:bookmarkStart w:id="231" w:name="_Toc20520"/>
      <w:bookmarkStart w:id="232" w:name="_Toc3635315"/>
      <w:bookmarkStart w:id="233" w:name="_Toc23354"/>
      <w:bookmarkStart w:id="234" w:name="_Toc1148"/>
      <w:bookmarkStart w:id="235" w:name="_Toc1543"/>
      <w:bookmarkStart w:id="236" w:name="_Toc255183516"/>
      <w:r>
        <w:rPr>
          <w:rFonts w:ascii="Times New Roman" w:hAnsi="Times New Roman" w:cs="Times New Roman"/>
        </w:rPr>
        <w:t>云平台需求</w:t>
      </w:r>
      <w:bookmarkEnd w:id="225"/>
      <w:bookmarkEnd w:id="226"/>
      <w:bookmarkEnd w:id="227"/>
      <w:bookmarkEnd w:id="228"/>
      <w:bookmarkEnd w:id="229"/>
      <w:bookmarkEnd w:id="230"/>
      <w:bookmarkEnd w:id="231"/>
      <w:bookmarkEnd w:id="232"/>
      <w:bookmarkEnd w:id="233"/>
      <w:bookmarkEnd w:id="234"/>
      <w:bookmarkEnd w:id="235"/>
      <w:bookmarkEnd w:id="236"/>
    </w:p>
    <w:p w14:paraId="522768FE" w14:textId="77777777" w:rsidR="00ED72B7" w:rsidRDefault="00000000">
      <w:pPr>
        <w:ind w:firstLine="480"/>
        <w:rPr>
          <w:rFonts w:ascii="Times New Roman" w:hAnsi="Times New Roman" w:cs="Times New Roman"/>
        </w:rPr>
      </w:pPr>
      <w:r>
        <w:rPr>
          <w:rFonts w:ascii="Times New Roman" w:hAnsi="Times New Roman" w:cs="Times New Roman"/>
        </w:rPr>
        <w:t>为了推动</w:t>
      </w:r>
      <w:r>
        <w:rPr>
          <w:rFonts w:ascii="Times New Roman" w:hAnsi="Times New Roman" w:cs="Times New Roman"/>
        </w:rPr>
        <w:t>“</w:t>
      </w:r>
      <w:r>
        <w:rPr>
          <w:rFonts w:ascii="Times New Roman" w:hAnsi="Times New Roman" w:cs="Times New Roman"/>
        </w:rPr>
        <w:t>数字</w:t>
      </w:r>
      <w:r>
        <w:rPr>
          <w:rFonts w:ascii="Times New Roman" w:hAnsi="Times New Roman" w:cs="Times New Roman" w:hint="eastAsia"/>
          <w:lang w:eastAsia="zh-Hans"/>
        </w:rPr>
        <w:t>达州</w:t>
      </w:r>
      <w:r>
        <w:rPr>
          <w:rFonts w:ascii="Times New Roman" w:hAnsi="Times New Roman" w:cs="Times New Roman"/>
        </w:rPr>
        <w:t>”</w:t>
      </w:r>
      <w:r>
        <w:rPr>
          <w:rFonts w:ascii="Times New Roman" w:hAnsi="Times New Roman" w:cs="Times New Roman"/>
        </w:rPr>
        <w:t>云服务产业发展，本项目依托于</w:t>
      </w:r>
      <w:r>
        <w:rPr>
          <w:rFonts w:ascii="Times New Roman" w:hAnsi="Times New Roman" w:cs="Times New Roman" w:hint="eastAsia"/>
          <w:lang w:eastAsia="zh-Hans"/>
        </w:rPr>
        <w:t>达州</w:t>
      </w:r>
      <w:r>
        <w:rPr>
          <w:rFonts w:ascii="Times New Roman" w:hAnsi="Times New Roman" w:cs="Times New Roman"/>
        </w:rPr>
        <w:t>市政务云（主云）平台，云平台需要满足</w:t>
      </w: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平台应用软件及相关系统软件的承载与运行，保证系统的稳定与安全。根据主流应用软件架构的需要，根据应用功能及所承载的系统软件的不同，可分为</w:t>
      </w:r>
      <w:r>
        <w:rPr>
          <w:rFonts w:ascii="Times New Roman" w:hAnsi="Times New Roman" w:cs="Times New Roman" w:hint="eastAsia"/>
        </w:rPr>
        <w:t>WEB</w:t>
      </w:r>
      <w:r>
        <w:rPr>
          <w:rFonts w:ascii="Times New Roman" w:hAnsi="Times New Roman" w:cs="Times New Roman" w:hint="eastAsia"/>
        </w:rPr>
        <w:t>代理服务器、</w:t>
      </w:r>
      <w:r>
        <w:rPr>
          <w:rFonts w:ascii="Times New Roman" w:hAnsi="Times New Roman" w:cs="Times New Roman" w:hint="eastAsia"/>
        </w:rPr>
        <w:t>WEB</w:t>
      </w:r>
      <w:r>
        <w:rPr>
          <w:rFonts w:ascii="Times New Roman" w:hAnsi="Times New Roman" w:cs="Times New Roman" w:hint="eastAsia"/>
        </w:rPr>
        <w:t>应用服务器、数据库服务器、文件系统服务器、数据处理服务器、大数据集群服务器</w:t>
      </w:r>
      <w:r>
        <w:rPr>
          <w:rFonts w:ascii="Times New Roman" w:hAnsi="Times New Roman" w:cs="Times New Roman"/>
        </w:rPr>
        <w:t>等。具体需求如下：</w:t>
      </w:r>
    </w:p>
    <w:tbl>
      <w:tblPr>
        <w:tblW w:w="832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757"/>
        <w:gridCol w:w="1091"/>
        <w:gridCol w:w="3445"/>
        <w:gridCol w:w="1080"/>
      </w:tblGrid>
      <w:tr w:rsidR="00ED72B7" w14:paraId="788B179C" w14:textId="77777777">
        <w:trPr>
          <w:trHeight w:val="685"/>
        </w:trPr>
        <w:tc>
          <w:tcPr>
            <w:tcW w:w="1952" w:type="dxa"/>
            <w:tcBorders>
              <w:tl2br w:val="nil"/>
              <w:tr2bl w:val="nil"/>
            </w:tcBorders>
            <w:shd w:val="clear" w:color="auto" w:fill="auto"/>
            <w:vAlign w:val="center"/>
          </w:tcPr>
          <w:p w14:paraId="4CF3A97F"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虚拟机类型</w:t>
            </w:r>
          </w:p>
        </w:tc>
        <w:tc>
          <w:tcPr>
            <w:tcW w:w="757" w:type="dxa"/>
            <w:tcBorders>
              <w:tl2br w:val="nil"/>
              <w:tr2bl w:val="nil"/>
            </w:tcBorders>
            <w:shd w:val="clear" w:color="auto" w:fill="auto"/>
            <w:vAlign w:val="center"/>
          </w:tcPr>
          <w:p w14:paraId="3ABA4315"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数量</w:t>
            </w:r>
          </w:p>
        </w:tc>
        <w:tc>
          <w:tcPr>
            <w:tcW w:w="1091" w:type="dxa"/>
            <w:tcBorders>
              <w:tl2br w:val="nil"/>
              <w:tr2bl w:val="nil"/>
            </w:tcBorders>
            <w:shd w:val="clear" w:color="auto" w:fill="auto"/>
            <w:vAlign w:val="center"/>
          </w:tcPr>
          <w:p w14:paraId="16AC3D38"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单位</w:t>
            </w:r>
          </w:p>
        </w:tc>
        <w:tc>
          <w:tcPr>
            <w:tcW w:w="3445" w:type="dxa"/>
            <w:tcBorders>
              <w:tl2br w:val="nil"/>
              <w:tr2bl w:val="nil"/>
            </w:tcBorders>
            <w:shd w:val="clear" w:color="auto" w:fill="auto"/>
            <w:vAlign w:val="center"/>
          </w:tcPr>
          <w:p w14:paraId="68B556D9"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性能参数</w:t>
            </w:r>
          </w:p>
        </w:tc>
        <w:tc>
          <w:tcPr>
            <w:tcW w:w="1080" w:type="dxa"/>
            <w:tcBorders>
              <w:tl2br w:val="nil"/>
              <w:tr2bl w:val="nil"/>
            </w:tcBorders>
            <w:shd w:val="clear" w:color="auto" w:fill="auto"/>
            <w:vAlign w:val="center"/>
          </w:tcPr>
          <w:p w14:paraId="0FD1A3F1"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说明</w:t>
            </w:r>
          </w:p>
        </w:tc>
      </w:tr>
      <w:tr w:rsidR="00ED72B7" w14:paraId="35B02FAA" w14:textId="77777777">
        <w:trPr>
          <w:trHeight w:val="270"/>
        </w:trPr>
        <w:tc>
          <w:tcPr>
            <w:tcW w:w="1952" w:type="dxa"/>
            <w:tcBorders>
              <w:tl2br w:val="nil"/>
              <w:tr2bl w:val="nil"/>
            </w:tcBorders>
            <w:shd w:val="clear" w:color="auto" w:fill="auto"/>
            <w:vAlign w:val="center"/>
          </w:tcPr>
          <w:p w14:paraId="0B15AB52"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WEB代理服务器</w:t>
            </w:r>
          </w:p>
        </w:tc>
        <w:tc>
          <w:tcPr>
            <w:tcW w:w="757" w:type="dxa"/>
            <w:tcBorders>
              <w:tl2br w:val="nil"/>
              <w:tr2bl w:val="nil"/>
            </w:tcBorders>
            <w:shd w:val="clear" w:color="auto" w:fill="auto"/>
            <w:vAlign w:val="center"/>
          </w:tcPr>
          <w:p w14:paraId="595A0EC7"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1</w:t>
            </w:r>
          </w:p>
        </w:tc>
        <w:tc>
          <w:tcPr>
            <w:tcW w:w="1091" w:type="dxa"/>
            <w:tcBorders>
              <w:tl2br w:val="nil"/>
              <w:tr2bl w:val="nil"/>
            </w:tcBorders>
            <w:shd w:val="clear" w:color="auto" w:fill="auto"/>
            <w:vAlign w:val="center"/>
          </w:tcPr>
          <w:p w14:paraId="6EF5C5A7"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65AC7DF1"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CPU8核-内存16G-存储空间1T</w:t>
            </w:r>
          </w:p>
        </w:tc>
        <w:tc>
          <w:tcPr>
            <w:tcW w:w="1080" w:type="dxa"/>
            <w:tcBorders>
              <w:tl2br w:val="nil"/>
              <w:tr2bl w:val="nil"/>
            </w:tcBorders>
            <w:shd w:val="clear" w:color="auto" w:fill="auto"/>
            <w:vAlign w:val="center"/>
          </w:tcPr>
          <w:p w14:paraId="25688482" w14:textId="77777777" w:rsidR="00ED72B7" w:rsidRDefault="00ED72B7">
            <w:pPr>
              <w:ind w:firstLineChars="0" w:firstLine="0"/>
              <w:jc w:val="center"/>
              <w:rPr>
                <w:rFonts w:ascii="宋体" w:hAnsi="宋体" w:cs="宋体"/>
                <w:sz w:val="21"/>
                <w:szCs w:val="21"/>
              </w:rPr>
            </w:pPr>
          </w:p>
        </w:tc>
      </w:tr>
      <w:tr w:rsidR="00ED72B7" w14:paraId="1908F070" w14:textId="77777777">
        <w:trPr>
          <w:trHeight w:val="270"/>
        </w:trPr>
        <w:tc>
          <w:tcPr>
            <w:tcW w:w="1952" w:type="dxa"/>
            <w:tcBorders>
              <w:tl2br w:val="nil"/>
              <w:tr2bl w:val="nil"/>
            </w:tcBorders>
            <w:shd w:val="clear" w:color="auto" w:fill="auto"/>
            <w:vAlign w:val="center"/>
          </w:tcPr>
          <w:p w14:paraId="43216EB0"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WEB</w:t>
            </w:r>
            <w:r>
              <w:rPr>
                <w:rFonts w:ascii="宋体" w:hAnsi="宋体" w:cs="宋体" w:hint="eastAsia"/>
                <w:sz w:val="21"/>
                <w:szCs w:val="21"/>
                <w:lang w:eastAsia="zh-Hans"/>
              </w:rPr>
              <w:t>应用服务器</w:t>
            </w:r>
          </w:p>
        </w:tc>
        <w:tc>
          <w:tcPr>
            <w:tcW w:w="757" w:type="dxa"/>
            <w:tcBorders>
              <w:tl2br w:val="nil"/>
              <w:tr2bl w:val="nil"/>
            </w:tcBorders>
            <w:shd w:val="clear" w:color="auto" w:fill="auto"/>
            <w:vAlign w:val="center"/>
          </w:tcPr>
          <w:p w14:paraId="74A03F49"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2</w:t>
            </w:r>
          </w:p>
        </w:tc>
        <w:tc>
          <w:tcPr>
            <w:tcW w:w="1091" w:type="dxa"/>
            <w:tcBorders>
              <w:tl2br w:val="nil"/>
              <w:tr2bl w:val="nil"/>
            </w:tcBorders>
            <w:shd w:val="clear" w:color="auto" w:fill="auto"/>
            <w:vAlign w:val="center"/>
          </w:tcPr>
          <w:p w14:paraId="42A8BC32"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5E489A90"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CPU16核-内存32G-存储空间1T</w:t>
            </w:r>
          </w:p>
        </w:tc>
        <w:tc>
          <w:tcPr>
            <w:tcW w:w="1080" w:type="dxa"/>
            <w:vMerge w:val="restart"/>
            <w:tcBorders>
              <w:tl2br w:val="nil"/>
              <w:tr2bl w:val="nil"/>
            </w:tcBorders>
            <w:shd w:val="clear" w:color="auto" w:fill="auto"/>
            <w:vAlign w:val="center"/>
          </w:tcPr>
          <w:p w14:paraId="225E5C55"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统一部署</w:t>
            </w:r>
            <w:r>
              <w:rPr>
                <w:rFonts w:ascii="宋体" w:hAnsi="宋体" w:cs="宋体" w:hint="eastAsia"/>
                <w:sz w:val="21"/>
                <w:szCs w:val="21"/>
                <w:lang w:eastAsia="zh-Hans"/>
              </w:rPr>
              <w:t>达州</w:t>
            </w:r>
            <w:r>
              <w:rPr>
                <w:rFonts w:ascii="宋体" w:hAnsi="宋体" w:cs="宋体" w:hint="eastAsia"/>
                <w:sz w:val="21"/>
                <w:szCs w:val="21"/>
              </w:rPr>
              <w:t>市政务云</w:t>
            </w:r>
          </w:p>
        </w:tc>
      </w:tr>
      <w:tr w:rsidR="00ED72B7" w14:paraId="29BAA687" w14:textId="77777777">
        <w:trPr>
          <w:trHeight w:val="270"/>
        </w:trPr>
        <w:tc>
          <w:tcPr>
            <w:tcW w:w="1952" w:type="dxa"/>
            <w:tcBorders>
              <w:tl2br w:val="nil"/>
              <w:tr2bl w:val="nil"/>
            </w:tcBorders>
            <w:shd w:val="clear" w:color="auto" w:fill="auto"/>
            <w:vAlign w:val="center"/>
          </w:tcPr>
          <w:p w14:paraId="06FCBE13"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lang w:eastAsia="zh-Hans"/>
              </w:rPr>
              <w:t>数据库服务器</w:t>
            </w:r>
          </w:p>
        </w:tc>
        <w:tc>
          <w:tcPr>
            <w:tcW w:w="757" w:type="dxa"/>
            <w:tcBorders>
              <w:tl2br w:val="nil"/>
              <w:tr2bl w:val="nil"/>
            </w:tcBorders>
            <w:shd w:val="clear" w:color="auto" w:fill="auto"/>
            <w:vAlign w:val="center"/>
          </w:tcPr>
          <w:p w14:paraId="29149A06"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2</w:t>
            </w:r>
          </w:p>
        </w:tc>
        <w:tc>
          <w:tcPr>
            <w:tcW w:w="1091" w:type="dxa"/>
            <w:tcBorders>
              <w:tl2br w:val="nil"/>
              <w:tr2bl w:val="nil"/>
            </w:tcBorders>
            <w:shd w:val="clear" w:color="auto" w:fill="auto"/>
            <w:vAlign w:val="center"/>
          </w:tcPr>
          <w:p w14:paraId="166597B9"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527A48E1"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CPU16核-内存64G-存储空间1T SSD</w:t>
            </w:r>
          </w:p>
        </w:tc>
        <w:tc>
          <w:tcPr>
            <w:tcW w:w="1080" w:type="dxa"/>
            <w:vMerge/>
            <w:tcBorders>
              <w:tl2br w:val="nil"/>
              <w:tr2bl w:val="nil"/>
            </w:tcBorders>
            <w:shd w:val="clear" w:color="auto" w:fill="auto"/>
            <w:vAlign w:val="center"/>
          </w:tcPr>
          <w:p w14:paraId="384AD42D" w14:textId="77777777" w:rsidR="00ED72B7" w:rsidRDefault="00ED72B7">
            <w:pPr>
              <w:ind w:firstLineChars="0" w:firstLine="0"/>
              <w:rPr>
                <w:rFonts w:ascii="宋体" w:hAnsi="宋体" w:cs="宋体"/>
                <w:sz w:val="21"/>
                <w:szCs w:val="21"/>
              </w:rPr>
            </w:pPr>
          </w:p>
        </w:tc>
      </w:tr>
      <w:tr w:rsidR="00ED72B7" w14:paraId="1F5F2E87" w14:textId="77777777">
        <w:trPr>
          <w:trHeight w:val="270"/>
        </w:trPr>
        <w:tc>
          <w:tcPr>
            <w:tcW w:w="1952" w:type="dxa"/>
            <w:tcBorders>
              <w:tl2br w:val="nil"/>
              <w:tr2bl w:val="nil"/>
            </w:tcBorders>
            <w:shd w:val="clear" w:color="auto" w:fill="auto"/>
            <w:vAlign w:val="center"/>
          </w:tcPr>
          <w:p w14:paraId="78935D42"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中转数据库服务器</w:t>
            </w:r>
          </w:p>
        </w:tc>
        <w:tc>
          <w:tcPr>
            <w:tcW w:w="757" w:type="dxa"/>
            <w:tcBorders>
              <w:tl2br w:val="nil"/>
              <w:tr2bl w:val="nil"/>
            </w:tcBorders>
            <w:shd w:val="clear" w:color="auto" w:fill="auto"/>
            <w:vAlign w:val="center"/>
          </w:tcPr>
          <w:p w14:paraId="486DB379"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1</w:t>
            </w:r>
          </w:p>
        </w:tc>
        <w:tc>
          <w:tcPr>
            <w:tcW w:w="1091" w:type="dxa"/>
            <w:tcBorders>
              <w:tl2br w:val="nil"/>
              <w:tr2bl w:val="nil"/>
            </w:tcBorders>
            <w:shd w:val="clear" w:color="auto" w:fill="auto"/>
            <w:vAlign w:val="center"/>
          </w:tcPr>
          <w:p w14:paraId="338B0498"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773C1AAD"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CPU16核-内存32G-存储空间4T</w:t>
            </w:r>
          </w:p>
        </w:tc>
        <w:tc>
          <w:tcPr>
            <w:tcW w:w="1080" w:type="dxa"/>
            <w:vMerge/>
            <w:tcBorders>
              <w:tl2br w:val="nil"/>
              <w:tr2bl w:val="nil"/>
            </w:tcBorders>
            <w:shd w:val="clear" w:color="auto" w:fill="auto"/>
            <w:vAlign w:val="center"/>
          </w:tcPr>
          <w:p w14:paraId="57D8486C" w14:textId="77777777" w:rsidR="00ED72B7" w:rsidRDefault="00ED72B7">
            <w:pPr>
              <w:ind w:firstLineChars="0" w:firstLine="0"/>
              <w:rPr>
                <w:rFonts w:ascii="宋体" w:hAnsi="宋体" w:cs="宋体"/>
                <w:sz w:val="21"/>
                <w:szCs w:val="21"/>
              </w:rPr>
            </w:pPr>
          </w:p>
        </w:tc>
      </w:tr>
      <w:tr w:rsidR="00ED72B7" w14:paraId="5E1BBDD9" w14:textId="77777777">
        <w:trPr>
          <w:trHeight w:val="270"/>
        </w:trPr>
        <w:tc>
          <w:tcPr>
            <w:tcW w:w="1952" w:type="dxa"/>
            <w:tcBorders>
              <w:tl2br w:val="nil"/>
              <w:tr2bl w:val="nil"/>
            </w:tcBorders>
            <w:shd w:val="clear" w:color="auto" w:fill="auto"/>
            <w:vAlign w:val="center"/>
          </w:tcPr>
          <w:p w14:paraId="2188BBF9"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文件系统服务器</w:t>
            </w:r>
          </w:p>
        </w:tc>
        <w:tc>
          <w:tcPr>
            <w:tcW w:w="757" w:type="dxa"/>
            <w:tcBorders>
              <w:tl2br w:val="nil"/>
              <w:tr2bl w:val="nil"/>
            </w:tcBorders>
            <w:shd w:val="clear" w:color="auto" w:fill="auto"/>
            <w:vAlign w:val="center"/>
          </w:tcPr>
          <w:p w14:paraId="15A00B83"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1</w:t>
            </w:r>
          </w:p>
        </w:tc>
        <w:tc>
          <w:tcPr>
            <w:tcW w:w="1091" w:type="dxa"/>
            <w:tcBorders>
              <w:tl2br w:val="nil"/>
              <w:tr2bl w:val="nil"/>
            </w:tcBorders>
            <w:shd w:val="clear" w:color="auto" w:fill="auto"/>
            <w:vAlign w:val="center"/>
          </w:tcPr>
          <w:p w14:paraId="37E66214"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1C4D69AB"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CPU8核-内存16G-存储空间2T</w:t>
            </w:r>
          </w:p>
        </w:tc>
        <w:tc>
          <w:tcPr>
            <w:tcW w:w="1080" w:type="dxa"/>
            <w:vMerge/>
            <w:tcBorders>
              <w:tl2br w:val="nil"/>
              <w:tr2bl w:val="nil"/>
            </w:tcBorders>
            <w:shd w:val="clear" w:color="auto" w:fill="auto"/>
            <w:vAlign w:val="center"/>
          </w:tcPr>
          <w:p w14:paraId="60DB74C6" w14:textId="77777777" w:rsidR="00ED72B7" w:rsidRDefault="00ED72B7">
            <w:pPr>
              <w:ind w:firstLineChars="0" w:firstLine="0"/>
              <w:rPr>
                <w:rFonts w:ascii="宋体" w:hAnsi="宋体" w:cs="宋体"/>
                <w:sz w:val="21"/>
                <w:szCs w:val="21"/>
              </w:rPr>
            </w:pPr>
          </w:p>
        </w:tc>
      </w:tr>
      <w:tr w:rsidR="00ED72B7" w14:paraId="5F88D5E0" w14:textId="77777777">
        <w:trPr>
          <w:trHeight w:val="615"/>
        </w:trPr>
        <w:tc>
          <w:tcPr>
            <w:tcW w:w="1952" w:type="dxa"/>
            <w:tcBorders>
              <w:tl2br w:val="nil"/>
              <w:tr2bl w:val="nil"/>
            </w:tcBorders>
            <w:shd w:val="clear" w:color="auto" w:fill="auto"/>
            <w:vAlign w:val="center"/>
          </w:tcPr>
          <w:p w14:paraId="694F1994" w14:textId="77777777" w:rsidR="00ED72B7" w:rsidRDefault="00000000">
            <w:pPr>
              <w:ind w:firstLineChars="0" w:firstLine="0"/>
              <w:jc w:val="left"/>
              <w:rPr>
                <w:rFonts w:ascii="宋体" w:hAnsi="宋体" w:cs="宋体"/>
                <w:sz w:val="21"/>
                <w:szCs w:val="21"/>
                <w:lang w:eastAsia="zh-Hans"/>
              </w:rPr>
            </w:pPr>
            <w:r>
              <w:rPr>
                <w:rFonts w:ascii="宋体" w:hAnsi="宋体" w:cs="宋体" w:hint="eastAsia"/>
                <w:sz w:val="21"/>
                <w:szCs w:val="21"/>
                <w:lang w:eastAsia="zh-Hans"/>
              </w:rPr>
              <w:t>数据处理服务器</w:t>
            </w:r>
          </w:p>
        </w:tc>
        <w:tc>
          <w:tcPr>
            <w:tcW w:w="757" w:type="dxa"/>
            <w:tcBorders>
              <w:tl2br w:val="nil"/>
              <w:tr2bl w:val="nil"/>
            </w:tcBorders>
            <w:shd w:val="clear" w:color="auto" w:fill="auto"/>
            <w:vAlign w:val="center"/>
          </w:tcPr>
          <w:p w14:paraId="1A952440" w14:textId="77777777" w:rsidR="00ED72B7" w:rsidRDefault="00000000">
            <w:pPr>
              <w:ind w:firstLineChars="0" w:firstLine="0"/>
              <w:jc w:val="center"/>
              <w:rPr>
                <w:rFonts w:ascii="宋体" w:hAnsi="宋体" w:cs="宋体"/>
                <w:sz w:val="21"/>
                <w:szCs w:val="21"/>
                <w:lang w:eastAsia="zh-Hans"/>
              </w:rPr>
            </w:pPr>
            <w:r>
              <w:rPr>
                <w:rFonts w:ascii="宋体" w:hAnsi="宋体" w:cs="宋体" w:hint="eastAsia"/>
                <w:sz w:val="21"/>
                <w:szCs w:val="21"/>
                <w:lang w:eastAsia="zh-Hans"/>
              </w:rPr>
              <w:t>1</w:t>
            </w:r>
          </w:p>
        </w:tc>
        <w:tc>
          <w:tcPr>
            <w:tcW w:w="1091" w:type="dxa"/>
            <w:tcBorders>
              <w:tl2br w:val="nil"/>
              <w:tr2bl w:val="nil"/>
            </w:tcBorders>
            <w:shd w:val="clear" w:color="auto" w:fill="auto"/>
            <w:vAlign w:val="center"/>
          </w:tcPr>
          <w:p w14:paraId="669C6ACA"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19B9A26C"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CPU16核-内存64G-存储空间2T</w:t>
            </w:r>
          </w:p>
        </w:tc>
        <w:tc>
          <w:tcPr>
            <w:tcW w:w="1080" w:type="dxa"/>
            <w:vMerge/>
            <w:tcBorders>
              <w:tl2br w:val="nil"/>
              <w:tr2bl w:val="nil"/>
            </w:tcBorders>
            <w:shd w:val="clear" w:color="auto" w:fill="auto"/>
            <w:vAlign w:val="center"/>
          </w:tcPr>
          <w:p w14:paraId="0198D750" w14:textId="77777777" w:rsidR="00ED72B7" w:rsidRDefault="00ED72B7">
            <w:pPr>
              <w:ind w:firstLineChars="0" w:firstLine="0"/>
              <w:rPr>
                <w:rFonts w:ascii="宋体" w:hAnsi="宋体" w:cs="宋体"/>
                <w:sz w:val="21"/>
                <w:szCs w:val="21"/>
              </w:rPr>
            </w:pPr>
          </w:p>
        </w:tc>
      </w:tr>
      <w:tr w:rsidR="00ED72B7" w14:paraId="2B91557F" w14:textId="77777777">
        <w:trPr>
          <w:trHeight w:val="270"/>
        </w:trPr>
        <w:tc>
          <w:tcPr>
            <w:tcW w:w="1952" w:type="dxa"/>
            <w:tcBorders>
              <w:tl2br w:val="nil"/>
              <w:tr2bl w:val="nil"/>
            </w:tcBorders>
            <w:shd w:val="clear" w:color="auto" w:fill="auto"/>
            <w:vAlign w:val="center"/>
          </w:tcPr>
          <w:p w14:paraId="1F81ECF6" w14:textId="77777777" w:rsidR="00ED72B7" w:rsidRDefault="00000000">
            <w:pPr>
              <w:ind w:firstLineChars="0" w:firstLine="0"/>
              <w:jc w:val="left"/>
              <w:rPr>
                <w:rFonts w:ascii="宋体" w:hAnsi="宋体" w:cs="宋体"/>
                <w:sz w:val="21"/>
                <w:szCs w:val="21"/>
                <w:lang w:eastAsia="zh-Hans"/>
              </w:rPr>
            </w:pPr>
            <w:r>
              <w:rPr>
                <w:rFonts w:ascii="宋体" w:hAnsi="宋体" w:cs="宋体" w:hint="eastAsia"/>
                <w:sz w:val="21"/>
                <w:szCs w:val="21"/>
                <w:lang w:eastAsia="zh-Hans"/>
              </w:rPr>
              <w:t>大数据集群服务器</w:t>
            </w:r>
          </w:p>
        </w:tc>
        <w:tc>
          <w:tcPr>
            <w:tcW w:w="757" w:type="dxa"/>
            <w:tcBorders>
              <w:tl2br w:val="nil"/>
              <w:tr2bl w:val="nil"/>
            </w:tcBorders>
            <w:shd w:val="clear" w:color="auto" w:fill="auto"/>
            <w:vAlign w:val="center"/>
          </w:tcPr>
          <w:p w14:paraId="566C5E9A" w14:textId="77777777" w:rsidR="00ED72B7" w:rsidRDefault="00000000">
            <w:pPr>
              <w:ind w:firstLineChars="0" w:firstLine="0"/>
              <w:jc w:val="center"/>
              <w:rPr>
                <w:rFonts w:ascii="宋体" w:hAnsi="宋体" w:cs="宋体"/>
                <w:sz w:val="21"/>
                <w:szCs w:val="21"/>
                <w:lang w:eastAsia="zh-Hans"/>
              </w:rPr>
            </w:pPr>
            <w:r>
              <w:rPr>
                <w:rFonts w:ascii="宋体" w:hAnsi="宋体" w:cs="宋体" w:hint="eastAsia"/>
                <w:sz w:val="21"/>
                <w:szCs w:val="21"/>
                <w:lang w:eastAsia="zh-Hans"/>
              </w:rPr>
              <w:t>5</w:t>
            </w:r>
          </w:p>
        </w:tc>
        <w:tc>
          <w:tcPr>
            <w:tcW w:w="1091" w:type="dxa"/>
            <w:tcBorders>
              <w:tl2br w:val="nil"/>
              <w:tr2bl w:val="nil"/>
            </w:tcBorders>
            <w:shd w:val="clear" w:color="auto" w:fill="auto"/>
            <w:vAlign w:val="center"/>
          </w:tcPr>
          <w:p w14:paraId="16760D7E"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台/3年</w:t>
            </w:r>
          </w:p>
        </w:tc>
        <w:tc>
          <w:tcPr>
            <w:tcW w:w="3445" w:type="dxa"/>
            <w:tcBorders>
              <w:tl2br w:val="nil"/>
              <w:tr2bl w:val="nil"/>
            </w:tcBorders>
            <w:shd w:val="clear" w:color="auto" w:fill="auto"/>
            <w:vAlign w:val="center"/>
          </w:tcPr>
          <w:p w14:paraId="49F0628E"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CPU32核-内存128G-存储空间4T</w:t>
            </w:r>
          </w:p>
        </w:tc>
        <w:tc>
          <w:tcPr>
            <w:tcW w:w="1080" w:type="dxa"/>
            <w:vMerge/>
            <w:tcBorders>
              <w:tl2br w:val="nil"/>
              <w:tr2bl w:val="nil"/>
            </w:tcBorders>
            <w:shd w:val="clear" w:color="auto" w:fill="auto"/>
            <w:vAlign w:val="center"/>
          </w:tcPr>
          <w:p w14:paraId="2601BBE0" w14:textId="77777777" w:rsidR="00ED72B7" w:rsidRDefault="00ED72B7">
            <w:pPr>
              <w:ind w:firstLineChars="0" w:firstLine="0"/>
              <w:rPr>
                <w:rFonts w:ascii="宋体" w:hAnsi="宋体" w:cs="宋体"/>
                <w:sz w:val="21"/>
                <w:szCs w:val="21"/>
              </w:rPr>
            </w:pPr>
          </w:p>
        </w:tc>
      </w:tr>
    </w:tbl>
    <w:p w14:paraId="0189A9CE" w14:textId="77777777" w:rsidR="00ED72B7" w:rsidRDefault="00000000">
      <w:pPr>
        <w:pStyle w:val="3"/>
        <w:rPr>
          <w:rFonts w:ascii="Times New Roman" w:hAnsi="Times New Roman" w:cs="Times New Roman"/>
        </w:rPr>
      </w:pPr>
      <w:bookmarkStart w:id="237" w:name="_Toc21913"/>
      <w:bookmarkStart w:id="238" w:name="_Toc8143967"/>
      <w:bookmarkStart w:id="239" w:name="_Toc20712"/>
      <w:bookmarkStart w:id="240" w:name="_Toc2630"/>
      <w:bookmarkStart w:id="241" w:name="_Toc16939"/>
      <w:bookmarkStart w:id="242" w:name="_Toc15694"/>
      <w:bookmarkStart w:id="243" w:name="_Toc3635316"/>
      <w:bookmarkStart w:id="244" w:name="_Toc25910"/>
      <w:bookmarkStart w:id="245" w:name="_Toc30101"/>
      <w:bookmarkStart w:id="246" w:name="_Toc10939"/>
      <w:bookmarkStart w:id="247" w:name="_Toc18163"/>
      <w:bookmarkStart w:id="248" w:name="_Toc344510353"/>
      <w:r>
        <w:rPr>
          <w:rFonts w:ascii="Times New Roman" w:hAnsi="Times New Roman" w:cs="Times New Roman"/>
        </w:rPr>
        <w:t>云存储需求</w:t>
      </w:r>
      <w:bookmarkEnd w:id="237"/>
      <w:bookmarkEnd w:id="238"/>
      <w:bookmarkEnd w:id="239"/>
      <w:bookmarkEnd w:id="240"/>
      <w:bookmarkEnd w:id="241"/>
      <w:bookmarkEnd w:id="242"/>
      <w:bookmarkEnd w:id="243"/>
      <w:bookmarkEnd w:id="244"/>
      <w:bookmarkEnd w:id="245"/>
      <w:bookmarkEnd w:id="246"/>
      <w:bookmarkEnd w:id="247"/>
      <w:bookmarkEnd w:id="248"/>
    </w:p>
    <w:p w14:paraId="1943EDF3" w14:textId="77777777" w:rsidR="00ED72B7" w:rsidRDefault="00000000">
      <w:pPr>
        <w:pStyle w:val="ad"/>
      </w:pPr>
      <w:r>
        <w:t>平台系统负责完成整个平台的数据库管理，统一存储系统包括</w:t>
      </w:r>
      <w:r>
        <w:rPr>
          <w:rFonts w:hint="eastAsia"/>
          <w:lang w:eastAsia="zh-Hans"/>
        </w:rPr>
        <w:t>基础</w:t>
      </w:r>
      <w:r>
        <w:t>数据、</w:t>
      </w:r>
      <w:r>
        <w:rPr>
          <w:rFonts w:hint="eastAsia"/>
          <w:lang w:eastAsia="zh-Hans"/>
        </w:rPr>
        <w:t>业务</w:t>
      </w:r>
      <w:r>
        <w:t>数据、</w:t>
      </w:r>
      <w:r>
        <w:rPr>
          <w:rFonts w:hint="eastAsia"/>
          <w:lang w:eastAsia="zh-Hans"/>
        </w:rPr>
        <w:t>凭证数据</w:t>
      </w:r>
      <w:r>
        <w:t>等，同时满足客户机的并发访问要求，还要考虑将来的业务增长，数据量的增加，客户机的增加以及数据共享等众多问题，所以需要考虑存储的安全性、稳定性、可扩展性、灵活性、多平台支持性以及共享要求。</w:t>
      </w:r>
    </w:p>
    <w:p w14:paraId="5E0C39E6" w14:textId="77777777" w:rsidR="00ED72B7" w:rsidRDefault="00000000">
      <w:pPr>
        <w:pStyle w:val="ad"/>
        <w:rPr>
          <w:rStyle w:val="CharChar"/>
          <w:rFonts w:ascii="Times New Roman" w:hAnsi="Times New Roman"/>
        </w:rPr>
      </w:pPr>
      <w:r>
        <w:rPr>
          <w:rStyle w:val="CharChar"/>
          <w:rFonts w:ascii="Times New Roman" w:hAnsi="Times New Roman"/>
        </w:rPr>
        <w:lastRenderedPageBreak/>
        <w:t>系统应具有海量数据存储和管理能力，支持存储设备容量的平滑升级。</w:t>
      </w:r>
    </w:p>
    <w:p w14:paraId="161621DC" w14:textId="77777777" w:rsidR="00ED72B7" w:rsidRDefault="00000000">
      <w:pPr>
        <w:pStyle w:val="4"/>
        <w:rPr>
          <w:rFonts w:ascii="Times New Roman" w:hAnsi="Times New Roman" w:cs="Times New Roman"/>
        </w:rPr>
      </w:pPr>
      <w:r>
        <w:rPr>
          <w:rFonts w:ascii="Times New Roman" w:hAnsi="Times New Roman" w:cs="Times New Roman"/>
        </w:rPr>
        <w:t>业务量描述</w:t>
      </w:r>
    </w:p>
    <w:p w14:paraId="6A1DA2ED"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w:t>
      </w:r>
      <w:r>
        <w:rPr>
          <w:rFonts w:ascii="Times New Roman" w:hAnsi="Times New Roman" w:cs="Times New Roman"/>
        </w:rPr>
        <w:t>负责完成整个平台的数据库管理，统一存储系统包括</w:t>
      </w:r>
      <w:r>
        <w:rPr>
          <w:rFonts w:ascii="Times New Roman" w:hAnsi="Times New Roman" w:cs="Times New Roman" w:hint="eastAsia"/>
          <w:lang w:eastAsia="zh-Hans"/>
        </w:rPr>
        <w:t>基础</w:t>
      </w:r>
      <w:r>
        <w:rPr>
          <w:rFonts w:ascii="Times New Roman" w:hAnsi="Times New Roman" w:cs="Times New Roman"/>
        </w:rPr>
        <w:t>数据、</w:t>
      </w:r>
      <w:r>
        <w:rPr>
          <w:rFonts w:ascii="Times New Roman" w:hAnsi="Times New Roman" w:cs="Times New Roman" w:hint="eastAsia"/>
          <w:lang w:eastAsia="zh-Hans"/>
        </w:rPr>
        <w:t>业务</w:t>
      </w:r>
      <w:r>
        <w:rPr>
          <w:rFonts w:ascii="Times New Roman" w:hAnsi="Times New Roman" w:cs="Times New Roman"/>
        </w:rPr>
        <w:t>数据、</w:t>
      </w:r>
      <w:r>
        <w:rPr>
          <w:rFonts w:ascii="Times New Roman" w:hAnsi="Times New Roman" w:cs="Times New Roman" w:hint="eastAsia"/>
          <w:lang w:eastAsia="zh-Hans"/>
        </w:rPr>
        <w:t>凭证数据</w:t>
      </w:r>
      <w:r>
        <w:rPr>
          <w:rFonts w:ascii="Times New Roman" w:hAnsi="Times New Roman" w:cs="Times New Roman"/>
        </w:rPr>
        <w:t>等，同时满足客户机的并发访问要求，还要考虑将来的业务增长，数据量的增加，客户端的增加以及数据共享等众多问题，所以需要考虑存储的安全性、稳定性、可扩展性、灵活性、多平台支持性以及共享要求。</w:t>
      </w:r>
    </w:p>
    <w:p w14:paraId="0E004C2C" w14:textId="77777777" w:rsidR="00ED72B7" w:rsidRDefault="00000000">
      <w:pPr>
        <w:pStyle w:val="4"/>
        <w:rPr>
          <w:rFonts w:ascii="Times New Roman" w:hAnsi="Times New Roman" w:cs="Times New Roman"/>
        </w:rPr>
      </w:pPr>
      <w:r>
        <w:rPr>
          <w:rFonts w:ascii="Times New Roman" w:hAnsi="Times New Roman" w:cs="Times New Roman"/>
        </w:rPr>
        <w:t>业务量估算</w:t>
      </w:r>
    </w:p>
    <w:p w14:paraId="3C76E0F1" w14:textId="77777777" w:rsidR="00ED72B7" w:rsidRDefault="00000000">
      <w:pPr>
        <w:numPr>
          <w:ilvl w:val="0"/>
          <w:numId w:val="7"/>
        </w:numPr>
        <w:ind w:firstLine="482"/>
        <w:rPr>
          <w:rFonts w:ascii="Times New Roman" w:hAnsi="Times New Roman" w:cs="Times New Roman"/>
          <w:b/>
          <w:bCs/>
        </w:rPr>
      </w:pPr>
      <w:r>
        <w:rPr>
          <w:rFonts w:ascii="Times New Roman" w:hAnsi="Times New Roman" w:cs="Times New Roman"/>
          <w:b/>
          <w:bCs/>
        </w:rPr>
        <w:t>业务数据量分析</w:t>
      </w:r>
    </w:p>
    <w:p w14:paraId="37A056CB" w14:textId="77777777" w:rsidR="00ED72B7" w:rsidRDefault="00000000">
      <w:pPr>
        <w:ind w:firstLine="480"/>
        <w:rPr>
          <w:rFonts w:ascii="Times New Roman" w:hAnsi="Times New Roman" w:cs="Times New Roman"/>
        </w:rPr>
      </w:pPr>
      <w:r>
        <w:rPr>
          <w:rFonts w:ascii="Times New Roman" w:hAnsi="Times New Roman" w:cs="Times New Roman"/>
        </w:rPr>
        <w:t>单个</w:t>
      </w:r>
      <w:r>
        <w:rPr>
          <w:rFonts w:ascii="Times New Roman" w:hAnsi="Times New Roman" w:cs="Times New Roman" w:hint="eastAsia"/>
          <w:lang w:eastAsia="zh-Hans"/>
        </w:rPr>
        <w:t>预警点</w:t>
      </w:r>
      <w:r>
        <w:rPr>
          <w:rFonts w:ascii="Times New Roman" w:hAnsi="Times New Roman" w:cs="Times New Roman"/>
        </w:rPr>
        <w:t>包含的数据类型主要包含</w:t>
      </w:r>
      <w:r>
        <w:rPr>
          <w:rFonts w:ascii="Times New Roman" w:hAnsi="Times New Roman" w:cs="Times New Roman" w:hint="eastAsia"/>
          <w:lang w:eastAsia="zh-Hans"/>
        </w:rPr>
        <w:t>问题概要</w:t>
      </w:r>
      <w:r>
        <w:rPr>
          <w:rFonts w:ascii="Times New Roman" w:hAnsi="Times New Roman" w:cs="Times New Roman"/>
        </w:rPr>
        <w:t>信息、</w:t>
      </w:r>
      <w:r>
        <w:rPr>
          <w:rFonts w:ascii="Times New Roman" w:hAnsi="Times New Roman" w:cs="Times New Roman" w:hint="eastAsia"/>
          <w:lang w:eastAsia="zh-Hans"/>
        </w:rPr>
        <w:t>问题详细信息</w:t>
      </w:r>
      <w:r>
        <w:rPr>
          <w:rFonts w:ascii="Times New Roman" w:hAnsi="Times New Roman" w:cs="Times New Roman"/>
        </w:rPr>
        <w:t>、</w:t>
      </w:r>
      <w:r>
        <w:rPr>
          <w:rFonts w:ascii="Times New Roman" w:hAnsi="Times New Roman" w:cs="Times New Roman" w:hint="eastAsia"/>
          <w:lang w:eastAsia="zh-Hans"/>
        </w:rPr>
        <w:t>证据链数据</w:t>
      </w:r>
      <w:r>
        <w:rPr>
          <w:rFonts w:ascii="Times New Roman" w:hAnsi="Times New Roman" w:cs="Times New Roman"/>
          <w:lang w:eastAsia="zh-Hans"/>
        </w:rPr>
        <w:t>、</w:t>
      </w:r>
      <w:r>
        <w:rPr>
          <w:rFonts w:ascii="Times New Roman" w:hAnsi="Times New Roman" w:cs="Times New Roman" w:hint="eastAsia"/>
          <w:lang w:eastAsia="zh-Hans"/>
        </w:rPr>
        <w:t>核实</w:t>
      </w:r>
      <w:r>
        <w:rPr>
          <w:rFonts w:ascii="Times New Roman" w:hAnsi="Times New Roman" w:cs="Times New Roman"/>
          <w:lang w:eastAsia="zh-Hans"/>
        </w:rPr>
        <w:t>/</w:t>
      </w:r>
      <w:r>
        <w:rPr>
          <w:rFonts w:ascii="Times New Roman" w:hAnsi="Times New Roman" w:cs="Times New Roman" w:hint="eastAsia"/>
          <w:lang w:eastAsia="zh-Hans"/>
        </w:rPr>
        <w:t>核查信息</w:t>
      </w:r>
      <w:r>
        <w:rPr>
          <w:rFonts w:ascii="Times New Roman" w:hAnsi="Times New Roman" w:cs="Times New Roman"/>
          <w:lang w:eastAsia="zh-Hans"/>
        </w:rPr>
        <w:t>、</w:t>
      </w:r>
      <w:r>
        <w:rPr>
          <w:rFonts w:ascii="Times New Roman" w:hAnsi="Times New Roman" w:cs="Times New Roman" w:hint="eastAsia"/>
          <w:lang w:eastAsia="zh-Hans"/>
        </w:rPr>
        <w:t>用户交互信息</w:t>
      </w:r>
      <w:r>
        <w:rPr>
          <w:rFonts w:ascii="Times New Roman" w:hAnsi="Times New Roman" w:cs="Times New Roman"/>
        </w:rPr>
        <w:t>，各类型数据量如下所示：</w:t>
      </w:r>
    </w:p>
    <w:p w14:paraId="1D2E6A09" w14:textId="77777777" w:rsidR="00ED72B7" w:rsidRDefault="00000000">
      <w:pPr>
        <w:numPr>
          <w:ilvl w:val="0"/>
          <w:numId w:val="8"/>
        </w:numPr>
        <w:ind w:left="0" w:firstLine="480"/>
        <w:rPr>
          <w:rFonts w:ascii="Times New Roman" w:hAnsi="Times New Roman" w:cs="Times New Roman"/>
        </w:rPr>
      </w:pPr>
      <w:r>
        <w:rPr>
          <w:rFonts w:ascii="Times New Roman" w:hAnsi="Times New Roman" w:cs="Times New Roman" w:hint="eastAsia"/>
          <w:lang w:eastAsia="zh-Hans"/>
        </w:rPr>
        <w:t>问题概要</w:t>
      </w:r>
      <w:r>
        <w:rPr>
          <w:rFonts w:ascii="Times New Roman" w:hAnsi="Times New Roman" w:cs="Times New Roman"/>
        </w:rPr>
        <w:t>信息：</w:t>
      </w:r>
      <w:r>
        <w:rPr>
          <w:rFonts w:ascii="Times New Roman" w:hAnsi="Times New Roman" w:cs="Times New Roman"/>
        </w:rPr>
        <w:t>1KB</w:t>
      </w:r>
      <w:r>
        <w:rPr>
          <w:rFonts w:ascii="Times New Roman" w:hAnsi="Times New Roman" w:cs="Times New Roman"/>
        </w:rPr>
        <w:t>；</w:t>
      </w:r>
    </w:p>
    <w:p w14:paraId="18A6AF44" w14:textId="77777777" w:rsidR="00ED72B7" w:rsidRDefault="00000000">
      <w:pPr>
        <w:numPr>
          <w:ilvl w:val="0"/>
          <w:numId w:val="8"/>
        </w:numPr>
        <w:ind w:left="0" w:firstLine="480"/>
        <w:rPr>
          <w:rFonts w:ascii="Times New Roman" w:hAnsi="Times New Roman" w:cs="Times New Roman"/>
        </w:rPr>
      </w:pPr>
      <w:r>
        <w:rPr>
          <w:rFonts w:ascii="Times New Roman" w:hAnsi="Times New Roman" w:cs="Times New Roman" w:hint="eastAsia"/>
          <w:lang w:eastAsia="zh-Hans"/>
        </w:rPr>
        <w:t>问题详细信息</w:t>
      </w:r>
      <w:r>
        <w:rPr>
          <w:rFonts w:ascii="Times New Roman" w:hAnsi="Times New Roman" w:cs="Times New Roman"/>
          <w:lang w:eastAsia="zh-Hans"/>
        </w:rPr>
        <w:t>：</w:t>
      </w:r>
      <w:r>
        <w:rPr>
          <w:rFonts w:ascii="Times New Roman" w:hAnsi="Times New Roman" w:cs="Times New Roman"/>
          <w:lang w:eastAsia="zh-Hans"/>
        </w:rPr>
        <w:t>20KB</w:t>
      </w:r>
      <w:r>
        <w:rPr>
          <w:rFonts w:ascii="Times New Roman" w:hAnsi="Times New Roman" w:cs="Times New Roman"/>
          <w:lang w:eastAsia="zh-Hans"/>
        </w:rPr>
        <w:t>；</w:t>
      </w:r>
    </w:p>
    <w:p w14:paraId="4D9E8EEE" w14:textId="77777777" w:rsidR="00ED72B7" w:rsidRDefault="00000000">
      <w:pPr>
        <w:numPr>
          <w:ilvl w:val="0"/>
          <w:numId w:val="8"/>
        </w:numPr>
        <w:ind w:left="0" w:firstLine="480"/>
        <w:rPr>
          <w:rFonts w:ascii="Times New Roman" w:hAnsi="Times New Roman" w:cs="Times New Roman"/>
        </w:rPr>
      </w:pPr>
      <w:r>
        <w:rPr>
          <w:rFonts w:ascii="Times New Roman" w:hAnsi="Times New Roman" w:cs="Times New Roman" w:hint="eastAsia"/>
          <w:lang w:eastAsia="zh-Hans"/>
        </w:rPr>
        <w:t>证据链</w:t>
      </w:r>
      <w:r>
        <w:rPr>
          <w:rFonts w:ascii="Times New Roman" w:hAnsi="Times New Roman" w:cs="Times New Roman"/>
          <w:lang w:eastAsia="zh-Hans"/>
        </w:rPr>
        <w:t>：</w:t>
      </w:r>
      <w:r>
        <w:rPr>
          <w:rFonts w:ascii="Times New Roman" w:hAnsi="Times New Roman" w:cs="Times New Roman"/>
          <w:lang w:eastAsia="zh-Hans"/>
        </w:rPr>
        <w:t>100KB</w:t>
      </w:r>
      <w:r>
        <w:rPr>
          <w:rFonts w:ascii="Times New Roman" w:hAnsi="Times New Roman" w:cs="Times New Roman"/>
          <w:lang w:eastAsia="zh-Hans"/>
        </w:rPr>
        <w:t>；</w:t>
      </w:r>
    </w:p>
    <w:p w14:paraId="56DE2863" w14:textId="77777777" w:rsidR="00ED72B7" w:rsidRDefault="00000000">
      <w:pPr>
        <w:numPr>
          <w:ilvl w:val="0"/>
          <w:numId w:val="8"/>
        </w:numPr>
        <w:ind w:left="0" w:firstLine="480"/>
        <w:rPr>
          <w:rFonts w:ascii="Times New Roman" w:hAnsi="Times New Roman" w:cs="Times New Roman"/>
        </w:rPr>
      </w:pPr>
      <w:r>
        <w:rPr>
          <w:rFonts w:ascii="Times New Roman" w:hAnsi="Times New Roman" w:cs="Times New Roman"/>
        </w:rPr>
        <w:t>核实</w:t>
      </w:r>
      <w:r>
        <w:rPr>
          <w:rFonts w:ascii="Times New Roman" w:hAnsi="Times New Roman" w:cs="Times New Roman"/>
        </w:rPr>
        <w:t>/</w:t>
      </w:r>
      <w:r>
        <w:rPr>
          <w:rFonts w:ascii="Times New Roman" w:hAnsi="Times New Roman" w:cs="Times New Roman"/>
        </w:rPr>
        <w:t>核查</w:t>
      </w:r>
      <w:r>
        <w:rPr>
          <w:rFonts w:ascii="Times New Roman" w:hAnsi="Times New Roman" w:cs="Times New Roman" w:hint="eastAsia"/>
          <w:lang w:eastAsia="zh-Hans"/>
        </w:rPr>
        <w:t>信息</w:t>
      </w:r>
      <w:r>
        <w:rPr>
          <w:rFonts w:ascii="Times New Roman" w:hAnsi="Times New Roman" w:cs="Times New Roman"/>
        </w:rPr>
        <w:t>：</w:t>
      </w:r>
      <w:r>
        <w:rPr>
          <w:rFonts w:ascii="Times New Roman" w:hAnsi="Times New Roman" w:cs="Times New Roman"/>
        </w:rPr>
        <w:t>400KB</w:t>
      </w:r>
      <w:r>
        <w:rPr>
          <w:rFonts w:ascii="Times New Roman" w:hAnsi="Times New Roman" w:cs="Times New Roman"/>
        </w:rPr>
        <w:t>；</w:t>
      </w:r>
    </w:p>
    <w:p w14:paraId="23C03555" w14:textId="77777777" w:rsidR="00ED72B7" w:rsidRDefault="00000000">
      <w:pPr>
        <w:numPr>
          <w:ilvl w:val="0"/>
          <w:numId w:val="8"/>
        </w:numPr>
        <w:ind w:left="0" w:firstLine="480"/>
        <w:rPr>
          <w:rFonts w:ascii="Times New Roman" w:hAnsi="Times New Roman" w:cs="Times New Roman"/>
        </w:rPr>
      </w:pPr>
      <w:r>
        <w:rPr>
          <w:rFonts w:ascii="Times New Roman" w:hAnsi="Times New Roman" w:cs="Times New Roman" w:hint="eastAsia"/>
          <w:lang w:eastAsia="zh-Hans"/>
        </w:rPr>
        <w:t>用户交互信息</w:t>
      </w:r>
      <w:r>
        <w:rPr>
          <w:rFonts w:ascii="Times New Roman" w:hAnsi="Times New Roman" w:cs="Times New Roman"/>
          <w:lang w:eastAsia="zh-Hans"/>
        </w:rPr>
        <w:t>：</w:t>
      </w:r>
      <w:r>
        <w:rPr>
          <w:rFonts w:ascii="Times New Roman" w:hAnsi="Times New Roman" w:cs="Times New Roman"/>
        </w:rPr>
        <w:t>100KB</w:t>
      </w:r>
      <w:r>
        <w:rPr>
          <w:rFonts w:ascii="Times New Roman" w:hAnsi="Times New Roman" w:cs="Times New Roman"/>
        </w:rPr>
        <w:t>；</w:t>
      </w:r>
    </w:p>
    <w:p w14:paraId="1FCACFC7" w14:textId="77777777" w:rsidR="00ED72B7" w:rsidRDefault="00000000">
      <w:pPr>
        <w:ind w:firstLine="480"/>
        <w:rPr>
          <w:rFonts w:ascii="Times New Roman" w:hAnsi="Times New Roman" w:cs="Times New Roman"/>
        </w:rPr>
      </w:pPr>
      <w:r>
        <w:rPr>
          <w:rFonts w:ascii="Times New Roman" w:hAnsi="Times New Roman" w:cs="Times New Roman"/>
        </w:rPr>
        <w:t>综上所述，单个</w:t>
      </w:r>
      <w:r>
        <w:rPr>
          <w:rFonts w:ascii="Times New Roman" w:hAnsi="Times New Roman" w:cs="Times New Roman" w:hint="eastAsia"/>
          <w:lang w:eastAsia="zh-Hans"/>
        </w:rPr>
        <w:t>预警点</w:t>
      </w:r>
      <w:r>
        <w:rPr>
          <w:rFonts w:ascii="Times New Roman" w:hAnsi="Times New Roman" w:cs="Times New Roman"/>
        </w:rPr>
        <w:t>问题的数据存储量总计</w:t>
      </w:r>
      <w:r>
        <w:rPr>
          <w:rFonts w:ascii="Times New Roman" w:hAnsi="Times New Roman" w:cs="Times New Roman" w:hint="eastAsia"/>
          <w:lang w:eastAsia="zh-Hans"/>
        </w:rPr>
        <w:t>是</w:t>
      </w:r>
      <w:r>
        <w:rPr>
          <w:rFonts w:ascii="Times New Roman" w:hAnsi="Times New Roman" w:cs="Times New Roman"/>
          <w:lang w:eastAsia="zh-Hans"/>
        </w:rPr>
        <w:t>721</w:t>
      </w:r>
      <w:r>
        <w:rPr>
          <w:rFonts w:ascii="Times New Roman" w:hAnsi="Times New Roman" w:cs="Times New Roman"/>
        </w:rPr>
        <w:t>KB</w:t>
      </w:r>
      <w:r>
        <w:rPr>
          <w:rFonts w:ascii="Times New Roman" w:hAnsi="Times New Roman" w:cs="Times New Roman"/>
        </w:rPr>
        <w:t>。</w:t>
      </w:r>
    </w:p>
    <w:p w14:paraId="4291CD39" w14:textId="77777777" w:rsidR="00ED72B7" w:rsidRDefault="00000000">
      <w:pPr>
        <w:numPr>
          <w:ilvl w:val="0"/>
          <w:numId w:val="7"/>
        </w:numPr>
        <w:ind w:firstLine="482"/>
        <w:rPr>
          <w:rFonts w:ascii="Times New Roman" w:hAnsi="Times New Roman" w:cs="Times New Roman"/>
          <w:b/>
          <w:bCs/>
        </w:rPr>
      </w:pPr>
      <w:r>
        <w:rPr>
          <w:rFonts w:ascii="Times New Roman" w:hAnsi="Times New Roman" w:cs="Times New Roman"/>
          <w:b/>
          <w:bCs/>
        </w:rPr>
        <w:t>市级平台业务量估算</w:t>
      </w:r>
    </w:p>
    <w:p w14:paraId="6E7AEBEE" w14:textId="77777777" w:rsidR="00ED72B7" w:rsidRDefault="00000000">
      <w:pPr>
        <w:ind w:firstLine="480"/>
        <w:rPr>
          <w:rFonts w:ascii="Times New Roman" w:hAnsi="Times New Roman" w:cs="Times New Roman"/>
        </w:rPr>
      </w:pPr>
      <w:r>
        <w:rPr>
          <w:rFonts w:ascii="Times New Roman" w:hAnsi="Times New Roman" w:cs="Times New Roman"/>
        </w:rPr>
        <w:t>平台</w:t>
      </w:r>
      <w:r>
        <w:rPr>
          <w:rFonts w:ascii="Times New Roman" w:hAnsi="Times New Roman" w:cs="Times New Roman" w:hint="eastAsia"/>
          <w:lang w:eastAsia="zh-Hans"/>
        </w:rPr>
        <w:t>预估</w:t>
      </w:r>
      <w:r>
        <w:rPr>
          <w:rFonts w:ascii="Times New Roman" w:hAnsi="Times New Roman" w:cs="Times New Roman"/>
        </w:rPr>
        <w:t>业务量平均约为</w:t>
      </w:r>
      <w:r>
        <w:rPr>
          <w:rFonts w:ascii="Times New Roman" w:hAnsi="Times New Roman" w:cs="Times New Roman"/>
        </w:rPr>
        <w:t>1000</w:t>
      </w:r>
      <w:r>
        <w:rPr>
          <w:rFonts w:ascii="Times New Roman" w:hAnsi="Times New Roman" w:cs="Times New Roman" w:hint="eastAsia"/>
          <w:lang w:eastAsia="zh-Hans"/>
        </w:rPr>
        <w:t>件</w:t>
      </w:r>
      <w:r>
        <w:rPr>
          <w:rFonts w:ascii="Times New Roman" w:hAnsi="Times New Roman" w:cs="Times New Roman"/>
        </w:rPr>
        <w:t>/</w:t>
      </w:r>
      <w:r>
        <w:rPr>
          <w:rFonts w:ascii="Times New Roman" w:hAnsi="Times New Roman" w:cs="Times New Roman"/>
        </w:rPr>
        <w:t>每天，包含</w:t>
      </w:r>
      <w:r>
        <w:rPr>
          <w:rFonts w:ascii="Times New Roman" w:hAnsi="Times New Roman" w:cs="Times New Roman" w:hint="eastAsia"/>
          <w:lang w:eastAsia="zh-Hans"/>
        </w:rPr>
        <w:t>机器识别</w:t>
      </w:r>
      <w:r>
        <w:rPr>
          <w:rFonts w:ascii="Times New Roman" w:hAnsi="Times New Roman" w:cs="Times New Roman"/>
          <w:lang w:eastAsia="zh-Hans"/>
        </w:rPr>
        <w:t>、</w:t>
      </w:r>
      <w:r>
        <w:rPr>
          <w:rFonts w:ascii="Times New Roman" w:hAnsi="Times New Roman" w:cs="Times New Roman" w:hint="eastAsia"/>
          <w:lang w:eastAsia="zh-Hans"/>
        </w:rPr>
        <w:t>教师交互</w:t>
      </w:r>
      <w:r>
        <w:rPr>
          <w:rFonts w:ascii="Times New Roman" w:hAnsi="Times New Roman" w:cs="Times New Roman"/>
          <w:lang w:eastAsia="zh-Hans"/>
        </w:rPr>
        <w:t>、</w:t>
      </w:r>
      <w:r>
        <w:rPr>
          <w:rFonts w:ascii="Times New Roman" w:hAnsi="Times New Roman" w:cs="Times New Roman" w:hint="eastAsia"/>
          <w:lang w:eastAsia="zh-Hans"/>
        </w:rPr>
        <w:t>学生交互件</w:t>
      </w:r>
      <w:r>
        <w:rPr>
          <w:rFonts w:ascii="Times New Roman" w:hAnsi="Times New Roman" w:cs="Times New Roman"/>
        </w:rPr>
        <w:t>、</w:t>
      </w:r>
      <w:r>
        <w:rPr>
          <w:rFonts w:ascii="Times New Roman" w:hAnsi="Times New Roman" w:cs="Times New Roman" w:hint="eastAsia"/>
          <w:lang w:eastAsia="zh-Hans"/>
        </w:rPr>
        <w:t>学校管理交互</w:t>
      </w:r>
      <w:r>
        <w:rPr>
          <w:rFonts w:ascii="Times New Roman" w:hAnsi="Times New Roman" w:cs="Times New Roman"/>
          <w:lang w:eastAsia="zh-Hans"/>
        </w:rPr>
        <w:t>、</w:t>
      </w:r>
      <w:r>
        <w:rPr>
          <w:rFonts w:ascii="Times New Roman" w:hAnsi="Times New Roman" w:cs="Times New Roman" w:hint="eastAsia"/>
          <w:lang w:eastAsia="zh-Hans"/>
        </w:rPr>
        <w:t>各教育主管单位交互</w:t>
      </w:r>
      <w:r>
        <w:rPr>
          <w:rFonts w:ascii="Times New Roman" w:hAnsi="Times New Roman" w:cs="Times New Roman"/>
        </w:rPr>
        <w:t>。</w:t>
      </w:r>
    </w:p>
    <w:p w14:paraId="7CB9FCB3" w14:textId="77777777" w:rsidR="00ED72B7" w:rsidRDefault="00000000">
      <w:pPr>
        <w:ind w:firstLine="480"/>
        <w:rPr>
          <w:rFonts w:ascii="Times New Roman" w:hAnsi="Times New Roman" w:cs="Times New Roman"/>
        </w:rPr>
      </w:pPr>
      <w:r>
        <w:rPr>
          <w:rFonts w:ascii="Times New Roman" w:hAnsi="Times New Roman" w:cs="Times New Roman"/>
        </w:rPr>
        <w:t>则每年的数据量为：</w:t>
      </w:r>
    </w:p>
    <w:p w14:paraId="062046F5" w14:textId="77777777" w:rsidR="00ED72B7" w:rsidRDefault="00000000">
      <w:pPr>
        <w:ind w:firstLine="480"/>
        <w:rPr>
          <w:rFonts w:ascii="Times New Roman" w:hAnsi="Times New Roman" w:cs="Times New Roman"/>
        </w:rPr>
      </w:pPr>
      <w:r>
        <w:rPr>
          <w:rFonts w:ascii="Times New Roman" w:hAnsi="Times New Roman" w:cs="Times New Roman"/>
        </w:rPr>
        <w:t>12*30*1000*2101/(1024*1024*1024)≈0.35T</w:t>
      </w:r>
      <w:r>
        <w:rPr>
          <w:rFonts w:ascii="Times New Roman" w:hAnsi="Times New Roman" w:cs="Times New Roman"/>
        </w:rPr>
        <w:t>；考虑到一部分数据冗余，按照</w:t>
      </w:r>
      <w:r>
        <w:rPr>
          <w:rFonts w:ascii="Times New Roman" w:hAnsi="Times New Roman" w:cs="Times New Roman"/>
        </w:rPr>
        <w:t>30%</w:t>
      </w:r>
      <w:r>
        <w:rPr>
          <w:rFonts w:ascii="Times New Roman" w:hAnsi="Times New Roman" w:cs="Times New Roman"/>
        </w:rPr>
        <w:t>计算，则三年数据量为：</w:t>
      </w:r>
      <w:r>
        <w:rPr>
          <w:rFonts w:ascii="Times New Roman" w:hAnsi="Times New Roman" w:cs="Times New Roman"/>
        </w:rPr>
        <w:t>0.7T*3+</w:t>
      </w:r>
      <w:r>
        <w:rPr>
          <w:rFonts w:ascii="Times New Roman" w:hAnsi="Times New Roman" w:cs="Times New Roman"/>
        </w:rPr>
        <w:t>（</w:t>
      </w:r>
      <w:r>
        <w:rPr>
          <w:rFonts w:ascii="Times New Roman" w:hAnsi="Times New Roman" w:cs="Times New Roman"/>
        </w:rPr>
        <w:t>0.7T*3</w:t>
      </w:r>
      <w:r>
        <w:rPr>
          <w:rFonts w:ascii="Times New Roman" w:hAnsi="Times New Roman" w:cs="Times New Roman"/>
        </w:rPr>
        <w:t>）</w:t>
      </w:r>
      <w:r>
        <w:rPr>
          <w:rFonts w:ascii="Times New Roman" w:hAnsi="Times New Roman" w:cs="Times New Roman"/>
        </w:rPr>
        <w:t>*0.3=2.74T</w:t>
      </w:r>
      <w:r>
        <w:rPr>
          <w:rFonts w:ascii="Times New Roman" w:hAnsi="Times New Roman" w:cs="Times New Roman"/>
        </w:rPr>
        <w:t>。</w:t>
      </w:r>
    </w:p>
    <w:p w14:paraId="1F4ED616" w14:textId="77777777" w:rsidR="00ED72B7" w:rsidRDefault="00000000">
      <w:pPr>
        <w:numPr>
          <w:ilvl w:val="0"/>
          <w:numId w:val="7"/>
        </w:numPr>
        <w:ind w:firstLine="482"/>
        <w:rPr>
          <w:rFonts w:ascii="Times New Roman" w:hAnsi="Times New Roman" w:cs="Times New Roman"/>
          <w:b/>
          <w:bCs/>
        </w:rPr>
      </w:pPr>
      <w:r>
        <w:rPr>
          <w:rFonts w:ascii="Times New Roman" w:hAnsi="Times New Roman" w:cs="Times New Roman"/>
          <w:b/>
          <w:bCs/>
        </w:rPr>
        <w:t>网络链路带宽估算</w:t>
      </w:r>
    </w:p>
    <w:p w14:paraId="2E77BC7F" w14:textId="77777777" w:rsidR="00ED72B7" w:rsidRDefault="00000000">
      <w:pPr>
        <w:ind w:firstLine="480"/>
        <w:rPr>
          <w:rFonts w:ascii="Times New Roman" w:hAnsi="Times New Roman" w:cs="Times New Roman"/>
        </w:rPr>
      </w:pPr>
      <w:r>
        <w:rPr>
          <w:rFonts w:ascii="Times New Roman" w:hAnsi="Times New Roman" w:cs="Times New Roman"/>
        </w:rPr>
        <w:t>根据实际工作情况，系统总用户约</w:t>
      </w:r>
      <w:r>
        <w:rPr>
          <w:rFonts w:ascii="Times New Roman" w:hAnsi="Times New Roman" w:cs="Times New Roman"/>
        </w:rPr>
        <w:t>2800000</w:t>
      </w:r>
      <w:r>
        <w:rPr>
          <w:rFonts w:ascii="Times New Roman" w:hAnsi="Times New Roman" w:cs="Times New Roman"/>
        </w:rPr>
        <w:t>人，平均每天在线人数为</w:t>
      </w:r>
      <w:r>
        <w:rPr>
          <w:rFonts w:ascii="Times New Roman" w:hAnsi="Times New Roman" w:cs="Times New Roman"/>
        </w:rPr>
        <w:t>20000</w:t>
      </w:r>
      <w:r>
        <w:rPr>
          <w:rFonts w:ascii="Times New Roman" w:hAnsi="Times New Roman" w:cs="Times New Roman"/>
        </w:rPr>
        <w:t>人，以并发人数为</w:t>
      </w:r>
      <w:r>
        <w:rPr>
          <w:rFonts w:ascii="Times New Roman" w:hAnsi="Times New Roman" w:cs="Times New Roman"/>
        </w:rPr>
        <w:t>1000</w:t>
      </w:r>
      <w:r>
        <w:rPr>
          <w:rFonts w:ascii="Times New Roman" w:hAnsi="Times New Roman" w:cs="Times New Roman"/>
        </w:rPr>
        <w:t>人估算，客户端网络带宽需求的平均数据传输量为</w:t>
      </w:r>
      <w:r>
        <w:rPr>
          <w:rFonts w:ascii="Times New Roman" w:hAnsi="Times New Roman" w:cs="Times New Roman"/>
        </w:rPr>
        <w:t>200Kbps</w:t>
      </w:r>
      <w:r>
        <w:rPr>
          <w:rFonts w:ascii="Times New Roman" w:hAnsi="Times New Roman" w:cs="Times New Roman"/>
        </w:rPr>
        <w:t>，响应时间以</w:t>
      </w:r>
      <w:r>
        <w:rPr>
          <w:rFonts w:ascii="Times New Roman" w:hAnsi="Times New Roman" w:cs="Times New Roman"/>
        </w:rPr>
        <w:t>5s</w:t>
      </w:r>
      <w:r>
        <w:rPr>
          <w:rFonts w:ascii="Times New Roman" w:hAnsi="Times New Roman" w:cs="Times New Roman"/>
        </w:rPr>
        <w:t>计算，网络带宽需求估算值为：平均传输量</w:t>
      </w:r>
      <w:r>
        <w:rPr>
          <w:rFonts w:ascii="Times New Roman" w:hAnsi="Times New Roman" w:cs="Times New Roman"/>
        </w:rPr>
        <w:t>*</w:t>
      </w:r>
      <w:r>
        <w:rPr>
          <w:rFonts w:ascii="Times New Roman" w:hAnsi="Times New Roman" w:cs="Times New Roman"/>
        </w:rPr>
        <w:t>并发人数</w:t>
      </w:r>
      <w:r>
        <w:rPr>
          <w:rFonts w:ascii="Times New Roman" w:hAnsi="Times New Roman" w:cs="Times New Roman"/>
        </w:rPr>
        <w:t>/</w:t>
      </w:r>
      <w:r>
        <w:rPr>
          <w:rFonts w:ascii="Times New Roman" w:hAnsi="Times New Roman" w:cs="Times New Roman"/>
        </w:rPr>
        <w:t>响应时间</w:t>
      </w:r>
      <w:r>
        <w:rPr>
          <w:rFonts w:ascii="Times New Roman" w:hAnsi="Times New Roman" w:cs="Times New Roman"/>
        </w:rPr>
        <w:t>/1024*8bit=312.5Mbps</w:t>
      </w:r>
      <w:r>
        <w:rPr>
          <w:rFonts w:ascii="Times New Roman" w:hAnsi="Times New Roman" w:cs="Times New Roman"/>
        </w:rPr>
        <w:t>，因此建议带宽为不低于</w:t>
      </w:r>
      <w:r>
        <w:rPr>
          <w:rFonts w:ascii="Times New Roman" w:hAnsi="Times New Roman" w:cs="Times New Roman"/>
        </w:rPr>
        <w:t>500Mbps</w:t>
      </w:r>
      <w:r>
        <w:rPr>
          <w:rFonts w:ascii="Times New Roman" w:hAnsi="Times New Roman" w:cs="Times New Roman"/>
        </w:rPr>
        <w:t>。指挥中心与云平台所需网络为不低于</w:t>
      </w:r>
      <w:r>
        <w:rPr>
          <w:rFonts w:ascii="Times New Roman" w:hAnsi="Times New Roman" w:cs="Times New Roman"/>
        </w:rPr>
        <w:t>100Mbps</w:t>
      </w:r>
      <w:r>
        <w:rPr>
          <w:rFonts w:ascii="Times New Roman" w:hAnsi="Times New Roman" w:cs="Times New Roman"/>
        </w:rPr>
        <w:t>。</w:t>
      </w:r>
    </w:p>
    <w:p w14:paraId="428717F2" w14:textId="77777777" w:rsidR="00ED72B7" w:rsidRDefault="00000000">
      <w:pPr>
        <w:numPr>
          <w:ilvl w:val="0"/>
          <w:numId w:val="7"/>
        </w:numPr>
        <w:ind w:firstLine="482"/>
        <w:rPr>
          <w:rFonts w:ascii="Times New Roman" w:hAnsi="Times New Roman" w:cs="Times New Roman"/>
          <w:b/>
          <w:bCs/>
        </w:rPr>
      </w:pPr>
      <w:r>
        <w:rPr>
          <w:rFonts w:ascii="Times New Roman" w:hAnsi="Times New Roman" w:cs="Times New Roman"/>
          <w:b/>
          <w:bCs/>
        </w:rPr>
        <w:lastRenderedPageBreak/>
        <w:t>基础数据存储量估算</w:t>
      </w:r>
    </w:p>
    <w:p w14:paraId="53AE8783"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教育数据仓库</w:t>
      </w:r>
      <w:r>
        <w:rPr>
          <w:rFonts w:ascii="Times New Roman" w:hAnsi="Times New Roman" w:cs="Times New Roman"/>
        </w:rPr>
        <w:t>系统数据根据不同类型估算，包括基础数据、</w:t>
      </w:r>
      <w:r>
        <w:rPr>
          <w:rFonts w:ascii="Times New Roman" w:hAnsi="Times New Roman" w:cs="Times New Roman" w:hint="eastAsia"/>
          <w:lang w:eastAsia="zh-Hans"/>
        </w:rPr>
        <w:t>行权</w:t>
      </w:r>
      <w:r>
        <w:rPr>
          <w:rFonts w:ascii="Times New Roman" w:hAnsi="Times New Roman" w:cs="Times New Roman"/>
        </w:rPr>
        <w:t>数据、</w:t>
      </w:r>
      <w:r>
        <w:rPr>
          <w:rFonts w:ascii="Times New Roman" w:hAnsi="Times New Roman" w:cs="Times New Roman" w:hint="eastAsia"/>
          <w:lang w:eastAsia="zh-Hans"/>
        </w:rPr>
        <w:t>治理</w:t>
      </w:r>
      <w:r>
        <w:rPr>
          <w:rFonts w:ascii="Times New Roman" w:hAnsi="Times New Roman" w:cs="Times New Roman"/>
        </w:rPr>
        <w:t>行</w:t>
      </w:r>
      <w:r>
        <w:rPr>
          <w:rFonts w:ascii="Times New Roman" w:hAnsi="Times New Roman" w:cs="Times New Roman" w:hint="eastAsia"/>
          <w:lang w:eastAsia="zh-Hans"/>
        </w:rPr>
        <w:t>为数据</w:t>
      </w:r>
      <w:r>
        <w:rPr>
          <w:rFonts w:ascii="Times New Roman" w:hAnsi="Times New Roman" w:cs="Times New Roman"/>
        </w:rPr>
        <w:t>以及事件预警信息数据、文本图像信息、日志信息等，综合考虑建库初始数据量和三年存储时间内累计增量，冗余机制按</w:t>
      </w:r>
      <w:r>
        <w:rPr>
          <w:rFonts w:ascii="Times New Roman" w:hAnsi="Times New Roman" w:cs="Times New Roman"/>
        </w:rPr>
        <w:t>30%</w:t>
      </w:r>
      <w:r>
        <w:rPr>
          <w:rFonts w:ascii="Times New Roman" w:hAnsi="Times New Roman" w:cs="Times New Roman"/>
        </w:rPr>
        <w:t>计算，共需要存储空间约为</w:t>
      </w:r>
      <w:r>
        <w:rPr>
          <w:rFonts w:ascii="Times New Roman" w:hAnsi="Times New Roman" w:cs="Times New Roman"/>
        </w:rPr>
        <w:t>5.72TB</w:t>
      </w:r>
      <w:r>
        <w:rPr>
          <w:rFonts w:ascii="Times New Roman" w:hAnsi="Times New Roman" w:cs="Times New Roman"/>
        </w:rPr>
        <w:t>。</w:t>
      </w:r>
    </w:p>
    <w:tbl>
      <w:tblPr>
        <w:tblW w:w="4890"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125"/>
        <w:gridCol w:w="845"/>
        <w:gridCol w:w="1270"/>
        <w:gridCol w:w="1571"/>
        <w:gridCol w:w="1110"/>
      </w:tblGrid>
      <w:tr w:rsidR="00ED72B7" w14:paraId="59368185" w14:textId="77777777">
        <w:trPr>
          <w:trHeight w:val="525"/>
        </w:trPr>
        <w:tc>
          <w:tcPr>
            <w:tcW w:w="734" w:type="pct"/>
            <w:vMerge w:val="restart"/>
            <w:tcBorders>
              <w:top w:val="single" w:sz="4" w:space="0" w:color="auto"/>
              <w:left w:val="single" w:sz="4" w:space="0" w:color="auto"/>
              <w:bottom w:val="single" w:sz="4" w:space="0" w:color="auto"/>
              <w:right w:val="single" w:sz="4" w:space="0" w:color="auto"/>
            </w:tcBorders>
            <w:vAlign w:val="center"/>
          </w:tcPr>
          <w:p w14:paraId="69919C4E" w14:textId="77777777" w:rsidR="00ED72B7" w:rsidRDefault="00000000">
            <w:pPr>
              <w:pStyle w:val="af"/>
              <w:ind w:firstLineChars="0" w:firstLine="0"/>
              <w:rPr>
                <w:rFonts w:ascii="宋体" w:hAnsi="宋体" w:cs="宋体"/>
                <w:sz w:val="21"/>
              </w:rPr>
            </w:pPr>
            <w:r>
              <w:rPr>
                <w:rFonts w:ascii="宋体" w:hAnsi="宋体" w:cs="宋体" w:hint="eastAsia"/>
                <w:sz w:val="21"/>
              </w:rPr>
              <w:t>数据类型</w:t>
            </w:r>
          </w:p>
        </w:tc>
        <w:tc>
          <w:tcPr>
            <w:tcW w:w="1309" w:type="pct"/>
            <w:vMerge w:val="restart"/>
            <w:tcBorders>
              <w:top w:val="single" w:sz="4" w:space="0" w:color="auto"/>
              <w:left w:val="single" w:sz="4" w:space="0" w:color="auto"/>
              <w:bottom w:val="single" w:sz="4" w:space="0" w:color="auto"/>
              <w:right w:val="single" w:sz="4" w:space="0" w:color="auto"/>
            </w:tcBorders>
            <w:vAlign w:val="center"/>
          </w:tcPr>
          <w:p w14:paraId="122655DF" w14:textId="77777777" w:rsidR="00ED72B7" w:rsidRDefault="00000000">
            <w:pPr>
              <w:pStyle w:val="af"/>
              <w:ind w:firstLineChars="0" w:firstLine="0"/>
              <w:rPr>
                <w:rFonts w:ascii="宋体" w:hAnsi="宋体" w:cs="宋体"/>
                <w:sz w:val="21"/>
              </w:rPr>
            </w:pPr>
            <w:r>
              <w:rPr>
                <w:rFonts w:ascii="宋体" w:hAnsi="宋体" w:cs="宋体" w:hint="eastAsia"/>
                <w:sz w:val="21"/>
              </w:rPr>
              <w:t>描述</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14:paraId="63B91750" w14:textId="77777777" w:rsidR="00ED72B7" w:rsidRDefault="00000000">
            <w:pPr>
              <w:pStyle w:val="af"/>
              <w:ind w:firstLineChars="0" w:firstLine="0"/>
              <w:rPr>
                <w:rFonts w:ascii="宋体" w:hAnsi="宋体" w:cs="宋体"/>
                <w:sz w:val="21"/>
              </w:rPr>
            </w:pPr>
            <w:r>
              <w:rPr>
                <w:rFonts w:ascii="宋体" w:hAnsi="宋体" w:cs="宋体" w:hint="eastAsia"/>
                <w:sz w:val="21"/>
              </w:rPr>
              <w:t>存储时间</w:t>
            </w:r>
          </w:p>
        </w:tc>
        <w:tc>
          <w:tcPr>
            <w:tcW w:w="1749" w:type="pct"/>
            <w:gridSpan w:val="2"/>
            <w:tcBorders>
              <w:top w:val="single" w:sz="4" w:space="0" w:color="auto"/>
              <w:left w:val="single" w:sz="4" w:space="0" w:color="auto"/>
              <w:bottom w:val="single" w:sz="4" w:space="0" w:color="auto"/>
              <w:right w:val="single" w:sz="4" w:space="0" w:color="auto"/>
            </w:tcBorders>
            <w:vAlign w:val="center"/>
          </w:tcPr>
          <w:p w14:paraId="4EC046F5" w14:textId="77777777" w:rsidR="00ED72B7" w:rsidRDefault="00000000">
            <w:pPr>
              <w:pStyle w:val="af"/>
              <w:ind w:firstLineChars="0" w:firstLine="0"/>
              <w:rPr>
                <w:rFonts w:ascii="宋体" w:hAnsi="宋体" w:cs="宋体"/>
                <w:sz w:val="21"/>
              </w:rPr>
            </w:pPr>
            <w:r>
              <w:rPr>
                <w:rFonts w:ascii="宋体" w:hAnsi="宋体" w:cs="宋体" w:hint="eastAsia"/>
                <w:sz w:val="21"/>
              </w:rPr>
              <w:t>数据量估算（GB）</w:t>
            </w:r>
          </w:p>
        </w:tc>
        <w:tc>
          <w:tcPr>
            <w:tcW w:w="684" w:type="pct"/>
            <w:vMerge w:val="restart"/>
            <w:tcBorders>
              <w:top w:val="single" w:sz="4" w:space="0" w:color="auto"/>
              <w:left w:val="single" w:sz="4" w:space="0" w:color="auto"/>
              <w:bottom w:val="single" w:sz="4" w:space="0" w:color="auto"/>
              <w:right w:val="single" w:sz="4" w:space="0" w:color="auto"/>
            </w:tcBorders>
            <w:vAlign w:val="center"/>
          </w:tcPr>
          <w:p w14:paraId="416EF840" w14:textId="77777777" w:rsidR="00ED72B7" w:rsidRDefault="00000000">
            <w:pPr>
              <w:pStyle w:val="af"/>
              <w:ind w:firstLineChars="0" w:firstLine="0"/>
              <w:rPr>
                <w:rFonts w:ascii="宋体" w:hAnsi="宋体" w:cs="宋体"/>
                <w:sz w:val="21"/>
              </w:rPr>
            </w:pPr>
            <w:r>
              <w:rPr>
                <w:rFonts w:ascii="宋体" w:hAnsi="宋体" w:cs="宋体" w:hint="eastAsia"/>
                <w:sz w:val="21"/>
              </w:rPr>
              <w:t>设计容量（GB）</w:t>
            </w:r>
          </w:p>
        </w:tc>
      </w:tr>
      <w:tr w:rsidR="00ED72B7" w14:paraId="79951FFD" w14:textId="77777777">
        <w:trPr>
          <w:trHeight w:val="601"/>
        </w:trPr>
        <w:tc>
          <w:tcPr>
            <w:tcW w:w="734" w:type="pct"/>
            <w:vMerge/>
            <w:tcBorders>
              <w:top w:val="single" w:sz="4" w:space="0" w:color="auto"/>
              <w:left w:val="single" w:sz="4" w:space="0" w:color="auto"/>
              <w:bottom w:val="single" w:sz="4" w:space="0" w:color="auto"/>
              <w:right w:val="single" w:sz="4" w:space="0" w:color="auto"/>
            </w:tcBorders>
            <w:vAlign w:val="center"/>
          </w:tcPr>
          <w:p w14:paraId="1B13B618" w14:textId="77777777" w:rsidR="00ED72B7" w:rsidRDefault="00ED72B7">
            <w:pPr>
              <w:pStyle w:val="af"/>
              <w:ind w:firstLineChars="0" w:firstLine="0"/>
              <w:rPr>
                <w:rFonts w:ascii="宋体" w:hAnsi="宋体" w:cs="宋体"/>
                <w:sz w:val="21"/>
              </w:rPr>
            </w:pPr>
          </w:p>
        </w:tc>
        <w:tc>
          <w:tcPr>
            <w:tcW w:w="1309" w:type="pct"/>
            <w:vMerge/>
            <w:tcBorders>
              <w:top w:val="single" w:sz="4" w:space="0" w:color="auto"/>
              <w:left w:val="single" w:sz="4" w:space="0" w:color="auto"/>
              <w:bottom w:val="single" w:sz="4" w:space="0" w:color="auto"/>
              <w:right w:val="single" w:sz="4" w:space="0" w:color="auto"/>
            </w:tcBorders>
            <w:vAlign w:val="center"/>
          </w:tcPr>
          <w:p w14:paraId="5E3D63F9" w14:textId="77777777" w:rsidR="00ED72B7" w:rsidRDefault="00ED72B7">
            <w:pPr>
              <w:pStyle w:val="af"/>
              <w:ind w:firstLineChars="0" w:firstLine="0"/>
              <w:rPr>
                <w:rFonts w:ascii="宋体" w:hAnsi="宋体" w:cs="宋体"/>
                <w:sz w:val="21"/>
              </w:rPr>
            </w:pPr>
          </w:p>
        </w:tc>
        <w:tc>
          <w:tcPr>
            <w:tcW w:w="521" w:type="pct"/>
            <w:vMerge/>
            <w:tcBorders>
              <w:top w:val="single" w:sz="4" w:space="0" w:color="auto"/>
              <w:left w:val="single" w:sz="4" w:space="0" w:color="auto"/>
              <w:bottom w:val="single" w:sz="4" w:space="0" w:color="auto"/>
              <w:right w:val="single" w:sz="4" w:space="0" w:color="auto"/>
            </w:tcBorders>
            <w:vAlign w:val="center"/>
          </w:tcPr>
          <w:p w14:paraId="74313C91" w14:textId="77777777" w:rsidR="00ED72B7" w:rsidRDefault="00ED72B7">
            <w:pPr>
              <w:pStyle w:val="af"/>
              <w:ind w:firstLineChars="0" w:firstLine="0"/>
              <w:rPr>
                <w:rFonts w:ascii="宋体" w:hAnsi="宋体" w:cs="宋体"/>
                <w:sz w:val="21"/>
              </w:rPr>
            </w:pPr>
          </w:p>
        </w:tc>
        <w:tc>
          <w:tcPr>
            <w:tcW w:w="783" w:type="pct"/>
            <w:tcBorders>
              <w:top w:val="single" w:sz="4" w:space="0" w:color="auto"/>
              <w:left w:val="single" w:sz="4" w:space="0" w:color="auto"/>
              <w:bottom w:val="single" w:sz="4" w:space="0" w:color="auto"/>
              <w:right w:val="single" w:sz="4" w:space="0" w:color="auto"/>
            </w:tcBorders>
            <w:vAlign w:val="center"/>
          </w:tcPr>
          <w:p w14:paraId="1FED8335" w14:textId="77777777" w:rsidR="00ED72B7" w:rsidRDefault="00000000">
            <w:pPr>
              <w:pStyle w:val="af"/>
              <w:ind w:firstLineChars="0" w:firstLine="0"/>
              <w:rPr>
                <w:rFonts w:ascii="宋体" w:hAnsi="宋体" w:cs="宋体"/>
                <w:sz w:val="21"/>
              </w:rPr>
            </w:pPr>
            <w:r>
              <w:rPr>
                <w:rFonts w:ascii="宋体" w:hAnsi="宋体" w:cs="宋体" w:hint="eastAsia"/>
                <w:sz w:val="21"/>
              </w:rPr>
              <w:t>建库初始数据量</w:t>
            </w:r>
          </w:p>
        </w:tc>
        <w:tc>
          <w:tcPr>
            <w:tcW w:w="966" w:type="pct"/>
            <w:tcBorders>
              <w:top w:val="single" w:sz="4" w:space="0" w:color="auto"/>
              <w:left w:val="single" w:sz="4" w:space="0" w:color="auto"/>
              <w:bottom w:val="single" w:sz="4" w:space="0" w:color="auto"/>
              <w:right w:val="single" w:sz="4" w:space="0" w:color="auto"/>
            </w:tcBorders>
          </w:tcPr>
          <w:p w14:paraId="75CF5DE5" w14:textId="77777777" w:rsidR="00ED72B7" w:rsidRDefault="00000000">
            <w:pPr>
              <w:pStyle w:val="af"/>
              <w:ind w:firstLineChars="0" w:firstLine="0"/>
              <w:rPr>
                <w:rFonts w:ascii="宋体" w:hAnsi="宋体" w:cs="宋体"/>
                <w:sz w:val="21"/>
              </w:rPr>
            </w:pPr>
            <w:r>
              <w:rPr>
                <w:rFonts w:ascii="宋体" w:hAnsi="宋体" w:cs="宋体" w:hint="eastAsia"/>
                <w:sz w:val="21"/>
              </w:rPr>
              <w:t>存储时间内累计增量</w:t>
            </w:r>
          </w:p>
        </w:tc>
        <w:tc>
          <w:tcPr>
            <w:tcW w:w="684" w:type="pct"/>
            <w:vMerge/>
            <w:tcBorders>
              <w:top w:val="single" w:sz="4" w:space="0" w:color="auto"/>
              <w:left w:val="single" w:sz="4" w:space="0" w:color="auto"/>
              <w:bottom w:val="single" w:sz="4" w:space="0" w:color="auto"/>
              <w:right w:val="single" w:sz="4" w:space="0" w:color="auto"/>
            </w:tcBorders>
            <w:vAlign w:val="center"/>
          </w:tcPr>
          <w:p w14:paraId="2F520BA2" w14:textId="77777777" w:rsidR="00ED72B7" w:rsidRDefault="00ED72B7">
            <w:pPr>
              <w:pStyle w:val="af"/>
              <w:ind w:firstLineChars="0" w:firstLine="0"/>
              <w:rPr>
                <w:rFonts w:ascii="宋体" w:hAnsi="宋体" w:cs="宋体"/>
                <w:sz w:val="21"/>
              </w:rPr>
            </w:pPr>
          </w:p>
        </w:tc>
      </w:tr>
      <w:tr w:rsidR="00ED72B7" w14:paraId="467E9F6E" w14:textId="77777777">
        <w:trPr>
          <w:trHeight w:val="601"/>
        </w:trPr>
        <w:tc>
          <w:tcPr>
            <w:tcW w:w="734" w:type="pct"/>
            <w:tcBorders>
              <w:top w:val="single" w:sz="4" w:space="0" w:color="auto"/>
              <w:left w:val="single" w:sz="4" w:space="0" w:color="auto"/>
              <w:bottom w:val="single" w:sz="4" w:space="0" w:color="auto"/>
              <w:right w:val="single" w:sz="4" w:space="0" w:color="auto"/>
            </w:tcBorders>
            <w:vAlign w:val="center"/>
          </w:tcPr>
          <w:p w14:paraId="68F91A74" w14:textId="77777777" w:rsidR="00ED72B7" w:rsidRDefault="00000000">
            <w:pPr>
              <w:pStyle w:val="af"/>
              <w:ind w:firstLineChars="0" w:firstLine="0"/>
              <w:rPr>
                <w:rFonts w:ascii="宋体" w:hAnsi="宋体" w:cs="宋体"/>
                <w:sz w:val="21"/>
              </w:rPr>
            </w:pPr>
            <w:r>
              <w:rPr>
                <w:rFonts w:ascii="宋体" w:hAnsi="宋体" w:cs="宋体" w:hint="eastAsia"/>
                <w:sz w:val="21"/>
                <w:lang w:eastAsia="zh-Hans"/>
              </w:rPr>
              <w:t>组织机构</w:t>
            </w:r>
          </w:p>
        </w:tc>
        <w:tc>
          <w:tcPr>
            <w:tcW w:w="1309" w:type="pct"/>
            <w:tcBorders>
              <w:top w:val="single" w:sz="4" w:space="0" w:color="auto"/>
              <w:left w:val="single" w:sz="4" w:space="0" w:color="auto"/>
              <w:bottom w:val="single" w:sz="4" w:space="0" w:color="auto"/>
              <w:right w:val="single" w:sz="4" w:space="0" w:color="auto"/>
            </w:tcBorders>
            <w:vAlign w:val="center"/>
          </w:tcPr>
          <w:p w14:paraId="3778C38F" w14:textId="77777777" w:rsidR="00ED72B7" w:rsidRDefault="00000000">
            <w:pPr>
              <w:pStyle w:val="af"/>
              <w:ind w:firstLineChars="0" w:firstLine="0"/>
              <w:rPr>
                <w:rFonts w:ascii="宋体" w:hAnsi="宋体" w:cs="宋体"/>
                <w:sz w:val="21"/>
              </w:rPr>
            </w:pPr>
            <w:r>
              <w:rPr>
                <w:rFonts w:ascii="宋体" w:hAnsi="宋体" w:cs="宋体" w:hint="eastAsia"/>
                <w:sz w:val="21"/>
                <w:lang w:eastAsia="zh-Hans"/>
              </w:rPr>
              <w:t>市县教育局机构、学校机构、党组织机构</w:t>
            </w:r>
          </w:p>
        </w:tc>
        <w:tc>
          <w:tcPr>
            <w:tcW w:w="521" w:type="pct"/>
            <w:tcBorders>
              <w:top w:val="single" w:sz="4" w:space="0" w:color="auto"/>
              <w:left w:val="single" w:sz="4" w:space="0" w:color="auto"/>
              <w:bottom w:val="single" w:sz="4" w:space="0" w:color="auto"/>
              <w:right w:val="single" w:sz="4" w:space="0" w:color="auto"/>
            </w:tcBorders>
            <w:vAlign w:val="center"/>
          </w:tcPr>
          <w:p w14:paraId="2EF3229C" w14:textId="77777777" w:rsidR="00ED72B7" w:rsidRDefault="00000000">
            <w:pPr>
              <w:pStyle w:val="af"/>
              <w:ind w:firstLineChars="0" w:firstLine="0"/>
              <w:rPr>
                <w:rFonts w:ascii="宋体" w:hAnsi="宋体" w:cs="宋体"/>
                <w:sz w:val="21"/>
              </w:rPr>
            </w:pPr>
            <w:r>
              <w:rPr>
                <w:rFonts w:ascii="宋体" w:hAnsi="宋体" w:cs="宋体" w:hint="eastAsia"/>
                <w:sz w:val="21"/>
              </w:rPr>
              <w:t>永久</w:t>
            </w:r>
          </w:p>
        </w:tc>
        <w:tc>
          <w:tcPr>
            <w:tcW w:w="783" w:type="pct"/>
            <w:tcBorders>
              <w:top w:val="single" w:sz="4" w:space="0" w:color="auto"/>
              <w:left w:val="single" w:sz="4" w:space="0" w:color="auto"/>
              <w:bottom w:val="single" w:sz="4" w:space="0" w:color="auto"/>
              <w:right w:val="single" w:sz="4" w:space="0" w:color="auto"/>
            </w:tcBorders>
            <w:vAlign w:val="center"/>
          </w:tcPr>
          <w:p w14:paraId="40839676"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200</w:t>
            </w:r>
          </w:p>
        </w:tc>
        <w:tc>
          <w:tcPr>
            <w:tcW w:w="966" w:type="pct"/>
            <w:tcBorders>
              <w:top w:val="single" w:sz="4" w:space="0" w:color="auto"/>
              <w:left w:val="single" w:sz="4" w:space="0" w:color="auto"/>
              <w:bottom w:val="single" w:sz="4" w:space="0" w:color="auto"/>
              <w:right w:val="single" w:sz="4" w:space="0" w:color="auto"/>
            </w:tcBorders>
            <w:vAlign w:val="center"/>
          </w:tcPr>
          <w:p w14:paraId="132FF3E7" w14:textId="77777777" w:rsidR="00ED72B7" w:rsidRDefault="00000000">
            <w:pPr>
              <w:pStyle w:val="af"/>
              <w:ind w:firstLineChars="0" w:firstLine="0"/>
              <w:rPr>
                <w:rFonts w:ascii="宋体" w:hAnsi="宋体" w:cs="宋体"/>
                <w:sz w:val="21"/>
              </w:rPr>
            </w:pPr>
            <w:r>
              <w:rPr>
                <w:rFonts w:ascii="宋体" w:hAnsi="宋体" w:cs="宋体" w:hint="eastAsia"/>
                <w:sz w:val="21"/>
              </w:rPr>
              <w:t>100</w:t>
            </w:r>
          </w:p>
        </w:tc>
        <w:tc>
          <w:tcPr>
            <w:tcW w:w="684" w:type="pct"/>
            <w:tcBorders>
              <w:top w:val="single" w:sz="4" w:space="0" w:color="auto"/>
              <w:left w:val="single" w:sz="4" w:space="0" w:color="auto"/>
              <w:bottom w:val="single" w:sz="4" w:space="0" w:color="auto"/>
              <w:right w:val="single" w:sz="4" w:space="0" w:color="auto"/>
            </w:tcBorders>
            <w:vAlign w:val="center"/>
          </w:tcPr>
          <w:p w14:paraId="31AC9FE3"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500</w:t>
            </w:r>
          </w:p>
        </w:tc>
      </w:tr>
      <w:tr w:rsidR="00ED72B7" w14:paraId="695D2FDE" w14:textId="77777777">
        <w:trPr>
          <w:trHeight w:val="601"/>
        </w:trPr>
        <w:tc>
          <w:tcPr>
            <w:tcW w:w="734" w:type="pct"/>
            <w:tcBorders>
              <w:top w:val="single" w:sz="4" w:space="0" w:color="auto"/>
              <w:left w:val="single" w:sz="4" w:space="0" w:color="auto"/>
              <w:bottom w:val="single" w:sz="4" w:space="0" w:color="auto"/>
              <w:right w:val="single" w:sz="4" w:space="0" w:color="auto"/>
            </w:tcBorders>
            <w:vAlign w:val="center"/>
          </w:tcPr>
          <w:p w14:paraId="02B7223F"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校、师、生数据</w:t>
            </w:r>
          </w:p>
        </w:tc>
        <w:tc>
          <w:tcPr>
            <w:tcW w:w="1309" w:type="pct"/>
            <w:tcBorders>
              <w:top w:val="single" w:sz="4" w:space="0" w:color="auto"/>
              <w:left w:val="single" w:sz="4" w:space="0" w:color="auto"/>
              <w:bottom w:val="single" w:sz="4" w:space="0" w:color="auto"/>
              <w:right w:val="single" w:sz="4" w:space="0" w:color="auto"/>
            </w:tcBorders>
            <w:vAlign w:val="center"/>
          </w:tcPr>
          <w:p w14:paraId="46A971D9"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各类对象基础数据</w:t>
            </w:r>
          </w:p>
        </w:tc>
        <w:tc>
          <w:tcPr>
            <w:tcW w:w="521" w:type="pct"/>
            <w:tcBorders>
              <w:top w:val="single" w:sz="4" w:space="0" w:color="auto"/>
              <w:left w:val="single" w:sz="4" w:space="0" w:color="auto"/>
              <w:bottom w:val="single" w:sz="4" w:space="0" w:color="auto"/>
              <w:right w:val="single" w:sz="4" w:space="0" w:color="auto"/>
            </w:tcBorders>
            <w:vAlign w:val="center"/>
          </w:tcPr>
          <w:p w14:paraId="6D817D0E" w14:textId="77777777" w:rsidR="00ED72B7" w:rsidRDefault="00000000">
            <w:pPr>
              <w:pStyle w:val="af"/>
              <w:ind w:firstLineChars="0" w:firstLine="0"/>
              <w:rPr>
                <w:rFonts w:ascii="宋体" w:hAnsi="宋体" w:cs="宋体"/>
                <w:sz w:val="21"/>
              </w:rPr>
            </w:pPr>
            <w:r>
              <w:rPr>
                <w:rFonts w:ascii="宋体" w:hAnsi="宋体" w:cs="宋体" w:hint="eastAsia"/>
                <w:sz w:val="21"/>
              </w:rPr>
              <w:t>永久</w:t>
            </w:r>
          </w:p>
        </w:tc>
        <w:tc>
          <w:tcPr>
            <w:tcW w:w="783" w:type="pct"/>
            <w:tcBorders>
              <w:top w:val="single" w:sz="4" w:space="0" w:color="auto"/>
              <w:left w:val="single" w:sz="4" w:space="0" w:color="auto"/>
              <w:bottom w:val="single" w:sz="4" w:space="0" w:color="auto"/>
              <w:right w:val="single" w:sz="4" w:space="0" w:color="auto"/>
            </w:tcBorders>
            <w:vAlign w:val="center"/>
          </w:tcPr>
          <w:p w14:paraId="1BA77028" w14:textId="77777777" w:rsidR="00ED72B7" w:rsidRDefault="00000000">
            <w:pPr>
              <w:pStyle w:val="af"/>
              <w:ind w:firstLineChars="0" w:firstLine="0"/>
              <w:rPr>
                <w:rFonts w:ascii="宋体" w:hAnsi="宋体" w:cs="宋体"/>
                <w:sz w:val="21"/>
              </w:rPr>
            </w:pPr>
            <w:r>
              <w:rPr>
                <w:rFonts w:ascii="宋体" w:hAnsi="宋体" w:cs="宋体" w:hint="eastAsia"/>
                <w:sz w:val="21"/>
              </w:rPr>
              <w:t>1000</w:t>
            </w:r>
          </w:p>
        </w:tc>
        <w:tc>
          <w:tcPr>
            <w:tcW w:w="966" w:type="pct"/>
            <w:tcBorders>
              <w:top w:val="single" w:sz="4" w:space="0" w:color="auto"/>
              <w:left w:val="single" w:sz="4" w:space="0" w:color="auto"/>
              <w:bottom w:val="single" w:sz="4" w:space="0" w:color="auto"/>
              <w:right w:val="single" w:sz="4" w:space="0" w:color="auto"/>
            </w:tcBorders>
            <w:vAlign w:val="center"/>
          </w:tcPr>
          <w:p w14:paraId="018681EE" w14:textId="77777777" w:rsidR="00ED72B7" w:rsidRDefault="00000000">
            <w:pPr>
              <w:pStyle w:val="af"/>
              <w:ind w:firstLineChars="0" w:firstLine="0"/>
              <w:rPr>
                <w:rFonts w:ascii="宋体" w:hAnsi="宋体" w:cs="宋体"/>
                <w:sz w:val="21"/>
              </w:rPr>
            </w:pPr>
            <w:r>
              <w:rPr>
                <w:rFonts w:ascii="宋体" w:hAnsi="宋体" w:cs="宋体" w:hint="eastAsia"/>
                <w:sz w:val="21"/>
              </w:rPr>
              <w:t>600</w:t>
            </w:r>
          </w:p>
        </w:tc>
        <w:tc>
          <w:tcPr>
            <w:tcW w:w="684" w:type="pct"/>
            <w:tcBorders>
              <w:top w:val="single" w:sz="4" w:space="0" w:color="auto"/>
              <w:left w:val="single" w:sz="4" w:space="0" w:color="auto"/>
              <w:bottom w:val="single" w:sz="4" w:space="0" w:color="auto"/>
              <w:right w:val="single" w:sz="4" w:space="0" w:color="auto"/>
            </w:tcBorders>
            <w:vAlign w:val="center"/>
          </w:tcPr>
          <w:p w14:paraId="2033414F" w14:textId="77777777" w:rsidR="00ED72B7" w:rsidRDefault="00000000">
            <w:pPr>
              <w:pStyle w:val="af"/>
              <w:ind w:firstLineChars="0" w:firstLine="0"/>
              <w:rPr>
                <w:rFonts w:ascii="宋体" w:hAnsi="宋体" w:cs="宋体"/>
                <w:sz w:val="21"/>
              </w:rPr>
            </w:pPr>
            <w:r>
              <w:rPr>
                <w:rFonts w:ascii="宋体" w:hAnsi="宋体" w:cs="宋体" w:hint="eastAsia"/>
                <w:sz w:val="21"/>
              </w:rPr>
              <w:t>1600</w:t>
            </w:r>
          </w:p>
        </w:tc>
      </w:tr>
      <w:tr w:rsidR="00ED72B7" w14:paraId="385008A3" w14:textId="77777777">
        <w:trPr>
          <w:trHeight w:val="601"/>
        </w:trPr>
        <w:tc>
          <w:tcPr>
            <w:tcW w:w="734" w:type="pct"/>
            <w:tcBorders>
              <w:top w:val="single" w:sz="4" w:space="0" w:color="auto"/>
              <w:left w:val="single" w:sz="4" w:space="0" w:color="auto"/>
              <w:bottom w:val="single" w:sz="4" w:space="0" w:color="auto"/>
              <w:right w:val="single" w:sz="4" w:space="0" w:color="auto"/>
            </w:tcBorders>
            <w:vAlign w:val="center"/>
          </w:tcPr>
          <w:p w14:paraId="37023785"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专题数据</w:t>
            </w:r>
          </w:p>
        </w:tc>
        <w:tc>
          <w:tcPr>
            <w:tcW w:w="1309" w:type="pct"/>
            <w:tcBorders>
              <w:top w:val="single" w:sz="4" w:space="0" w:color="auto"/>
              <w:left w:val="single" w:sz="4" w:space="0" w:color="auto"/>
              <w:bottom w:val="single" w:sz="4" w:space="0" w:color="auto"/>
              <w:right w:val="single" w:sz="4" w:space="0" w:color="auto"/>
            </w:tcBorders>
            <w:vAlign w:val="center"/>
          </w:tcPr>
          <w:p w14:paraId="6B18BFA2"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教育专题数据</w:t>
            </w:r>
          </w:p>
        </w:tc>
        <w:tc>
          <w:tcPr>
            <w:tcW w:w="521" w:type="pct"/>
            <w:tcBorders>
              <w:top w:val="single" w:sz="4" w:space="0" w:color="auto"/>
              <w:left w:val="single" w:sz="4" w:space="0" w:color="auto"/>
              <w:bottom w:val="single" w:sz="4" w:space="0" w:color="auto"/>
              <w:right w:val="single" w:sz="4" w:space="0" w:color="auto"/>
            </w:tcBorders>
            <w:vAlign w:val="center"/>
          </w:tcPr>
          <w:p w14:paraId="2F7C8D48" w14:textId="77777777" w:rsidR="00ED72B7" w:rsidRDefault="00000000">
            <w:pPr>
              <w:pStyle w:val="af"/>
              <w:ind w:firstLineChars="0" w:firstLine="0"/>
              <w:rPr>
                <w:rFonts w:ascii="宋体" w:hAnsi="宋体" w:cs="宋体"/>
                <w:sz w:val="21"/>
              </w:rPr>
            </w:pPr>
            <w:r>
              <w:rPr>
                <w:rFonts w:ascii="宋体" w:hAnsi="宋体" w:cs="宋体" w:hint="eastAsia"/>
                <w:sz w:val="21"/>
              </w:rPr>
              <w:t>永久</w:t>
            </w:r>
          </w:p>
        </w:tc>
        <w:tc>
          <w:tcPr>
            <w:tcW w:w="783" w:type="pct"/>
            <w:tcBorders>
              <w:top w:val="single" w:sz="4" w:space="0" w:color="auto"/>
              <w:left w:val="single" w:sz="4" w:space="0" w:color="auto"/>
              <w:bottom w:val="single" w:sz="4" w:space="0" w:color="auto"/>
              <w:right w:val="single" w:sz="4" w:space="0" w:color="auto"/>
            </w:tcBorders>
            <w:vAlign w:val="center"/>
          </w:tcPr>
          <w:p w14:paraId="5844DE7E" w14:textId="77777777" w:rsidR="00ED72B7" w:rsidRDefault="00000000">
            <w:pPr>
              <w:pStyle w:val="af"/>
              <w:ind w:firstLineChars="0" w:firstLine="0"/>
              <w:rPr>
                <w:rFonts w:ascii="宋体" w:hAnsi="宋体" w:cs="宋体"/>
                <w:sz w:val="21"/>
              </w:rPr>
            </w:pPr>
            <w:r>
              <w:rPr>
                <w:rFonts w:ascii="宋体" w:hAnsi="宋体" w:cs="宋体" w:hint="eastAsia"/>
                <w:sz w:val="21"/>
              </w:rPr>
              <w:t>100</w:t>
            </w:r>
          </w:p>
        </w:tc>
        <w:tc>
          <w:tcPr>
            <w:tcW w:w="966" w:type="pct"/>
            <w:tcBorders>
              <w:top w:val="single" w:sz="4" w:space="0" w:color="auto"/>
              <w:left w:val="single" w:sz="4" w:space="0" w:color="auto"/>
              <w:bottom w:val="single" w:sz="4" w:space="0" w:color="auto"/>
              <w:right w:val="single" w:sz="4" w:space="0" w:color="auto"/>
            </w:tcBorders>
            <w:vAlign w:val="center"/>
          </w:tcPr>
          <w:p w14:paraId="651871B8" w14:textId="77777777" w:rsidR="00ED72B7" w:rsidRDefault="00000000">
            <w:pPr>
              <w:pStyle w:val="af"/>
              <w:ind w:firstLineChars="0" w:firstLine="0"/>
              <w:rPr>
                <w:rFonts w:ascii="宋体" w:hAnsi="宋体" w:cs="宋体"/>
                <w:sz w:val="21"/>
              </w:rPr>
            </w:pPr>
            <w:r>
              <w:rPr>
                <w:rFonts w:ascii="宋体" w:hAnsi="宋体" w:cs="宋体" w:hint="eastAsia"/>
                <w:sz w:val="21"/>
              </w:rPr>
              <w:t>100</w:t>
            </w:r>
          </w:p>
        </w:tc>
        <w:tc>
          <w:tcPr>
            <w:tcW w:w="684" w:type="pct"/>
            <w:tcBorders>
              <w:top w:val="single" w:sz="4" w:space="0" w:color="auto"/>
              <w:left w:val="single" w:sz="4" w:space="0" w:color="auto"/>
              <w:bottom w:val="single" w:sz="4" w:space="0" w:color="auto"/>
              <w:right w:val="single" w:sz="4" w:space="0" w:color="auto"/>
            </w:tcBorders>
            <w:vAlign w:val="center"/>
          </w:tcPr>
          <w:p w14:paraId="75CF99E6" w14:textId="77777777" w:rsidR="00ED72B7" w:rsidRDefault="00000000">
            <w:pPr>
              <w:pStyle w:val="af"/>
              <w:ind w:firstLineChars="0" w:firstLine="0"/>
              <w:rPr>
                <w:rFonts w:ascii="宋体" w:hAnsi="宋体" w:cs="宋体"/>
                <w:sz w:val="21"/>
              </w:rPr>
            </w:pPr>
            <w:r>
              <w:rPr>
                <w:rFonts w:ascii="宋体" w:hAnsi="宋体" w:cs="宋体" w:hint="eastAsia"/>
                <w:sz w:val="21"/>
              </w:rPr>
              <w:t>200</w:t>
            </w:r>
          </w:p>
        </w:tc>
      </w:tr>
      <w:tr w:rsidR="00ED72B7" w14:paraId="0C549F4A" w14:textId="77777777">
        <w:trPr>
          <w:trHeight w:val="601"/>
        </w:trPr>
        <w:tc>
          <w:tcPr>
            <w:tcW w:w="734" w:type="pct"/>
            <w:tcBorders>
              <w:top w:val="single" w:sz="4" w:space="0" w:color="auto"/>
              <w:left w:val="single" w:sz="4" w:space="0" w:color="auto"/>
              <w:bottom w:val="single" w:sz="4" w:space="0" w:color="auto"/>
              <w:right w:val="single" w:sz="4" w:space="0" w:color="auto"/>
            </w:tcBorders>
            <w:vAlign w:val="center"/>
          </w:tcPr>
          <w:p w14:paraId="71682742"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治理行为数据</w:t>
            </w:r>
          </w:p>
        </w:tc>
        <w:tc>
          <w:tcPr>
            <w:tcW w:w="1309" w:type="pct"/>
            <w:tcBorders>
              <w:top w:val="single" w:sz="4" w:space="0" w:color="auto"/>
              <w:left w:val="single" w:sz="4" w:space="0" w:color="auto"/>
              <w:bottom w:val="single" w:sz="4" w:space="0" w:color="auto"/>
              <w:right w:val="single" w:sz="4" w:space="0" w:color="auto"/>
            </w:tcBorders>
            <w:vAlign w:val="center"/>
          </w:tcPr>
          <w:p w14:paraId="43B70B35" w14:textId="77777777" w:rsidR="00ED72B7" w:rsidRDefault="00000000">
            <w:pPr>
              <w:pStyle w:val="af"/>
              <w:ind w:firstLineChars="0" w:firstLine="0"/>
              <w:rPr>
                <w:rFonts w:ascii="宋体" w:hAnsi="宋体" w:cs="宋体"/>
                <w:sz w:val="21"/>
                <w:lang w:eastAsia="zh-Hans"/>
              </w:rPr>
            </w:pPr>
            <w:r>
              <w:rPr>
                <w:rFonts w:ascii="宋体" w:hAnsi="宋体" w:cs="宋体" w:hint="eastAsia"/>
                <w:sz w:val="21"/>
                <w:lang w:eastAsia="zh-Hans"/>
              </w:rPr>
              <w:t>触警核查治理数据</w:t>
            </w:r>
          </w:p>
        </w:tc>
        <w:tc>
          <w:tcPr>
            <w:tcW w:w="521" w:type="pct"/>
            <w:tcBorders>
              <w:top w:val="single" w:sz="4" w:space="0" w:color="auto"/>
              <w:left w:val="single" w:sz="4" w:space="0" w:color="auto"/>
              <w:bottom w:val="single" w:sz="4" w:space="0" w:color="auto"/>
              <w:right w:val="single" w:sz="4" w:space="0" w:color="auto"/>
            </w:tcBorders>
            <w:vAlign w:val="center"/>
          </w:tcPr>
          <w:p w14:paraId="6035D063" w14:textId="77777777" w:rsidR="00ED72B7" w:rsidRDefault="00000000">
            <w:pPr>
              <w:pStyle w:val="af"/>
              <w:ind w:firstLineChars="0" w:firstLine="0"/>
              <w:rPr>
                <w:rFonts w:ascii="宋体" w:hAnsi="宋体" w:cs="宋体"/>
                <w:sz w:val="21"/>
              </w:rPr>
            </w:pPr>
            <w:r>
              <w:rPr>
                <w:rFonts w:ascii="宋体" w:hAnsi="宋体" w:cs="宋体" w:hint="eastAsia"/>
                <w:sz w:val="21"/>
              </w:rPr>
              <w:t>永久</w:t>
            </w:r>
          </w:p>
        </w:tc>
        <w:tc>
          <w:tcPr>
            <w:tcW w:w="783" w:type="pct"/>
            <w:tcBorders>
              <w:top w:val="single" w:sz="4" w:space="0" w:color="auto"/>
              <w:left w:val="single" w:sz="4" w:space="0" w:color="auto"/>
              <w:bottom w:val="single" w:sz="4" w:space="0" w:color="auto"/>
              <w:right w:val="single" w:sz="4" w:space="0" w:color="auto"/>
            </w:tcBorders>
            <w:vAlign w:val="center"/>
          </w:tcPr>
          <w:p w14:paraId="0B884188" w14:textId="77777777" w:rsidR="00ED72B7" w:rsidRDefault="00000000">
            <w:pPr>
              <w:pStyle w:val="af"/>
              <w:ind w:firstLineChars="0" w:firstLine="0"/>
              <w:rPr>
                <w:rFonts w:ascii="宋体" w:hAnsi="宋体" w:cs="宋体"/>
                <w:sz w:val="21"/>
              </w:rPr>
            </w:pPr>
            <w:r>
              <w:rPr>
                <w:rFonts w:ascii="宋体" w:hAnsi="宋体" w:cs="宋体" w:hint="eastAsia"/>
                <w:sz w:val="21"/>
              </w:rPr>
              <w:t>100</w:t>
            </w:r>
          </w:p>
        </w:tc>
        <w:tc>
          <w:tcPr>
            <w:tcW w:w="966" w:type="pct"/>
            <w:tcBorders>
              <w:top w:val="single" w:sz="4" w:space="0" w:color="auto"/>
              <w:left w:val="single" w:sz="4" w:space="0" w:color="auto"/>
              <w:bottom w:val="single" w:sz="4" w:space="0" w:color="auto"/>
              <w:right w:val="single" w:sz="4" w:space="0" w:color="auto"/>
            </w:tcBorders>
            <w:vAlign w:val="center"/>
          </w:tcPr>
          <w:p w14:paraId="0546B08A" w14:textId="77777777" w:rsidR="00ED72B7" w:rsidRDefault="00000000">
            <w:pPr>
              <w:pStyle w:val="af"/>
              <w:ind w:firstLineChars="0" w:firstLine="0"/>
              <w:rPr>
                <w:rFonts w:ascii="宋体" w:hAnsi="宋体" w:cs="宋体"/>
                <w:sz w:val="21"/>
              </w:rPr>
            </w:pPr>
            <w:r>
              <w:rPr>
                <w:rFonts w:ascii="宋体" w:hAnsi="宋体" w:cs="宋体" w:hint="eastAsia"/>
                <w:sz w:val="21"/>
              </w:rPr>
              <w:t>100</w:t>
            </w:r>
          </w:p>
        </w:tc>
        <w:tc>
          <w:tcPr>
            <w:tcW w:w="684" w:type="pct"/>
            <w:tcBorders>
              <w:top w:val="single" w:sz="4" w:space="0" w:color="auto"/>
              <w:left w:val="single" w:sz="4" w:space="0" w:color="auto"/>
              <w:bottom w:val="single" w:sz="4" w:space="0" w:color="auto"/>
              <w:right w:val="single" w:sz="4" w:space="0" w:color="auto"/>
            </w:tcBorders>
            <w:vAlign w:val="center"/>
          </w:tcPr>
          <w:p w14:paraId="03EF3F1B" w14:textId="77777777" w:rsidR="00ED72B7" w:rsidRDefault="00000000">
            <w:pPr>
              <w:pStyle w:val="af"/>
              <w:ind w:firstLineChars="0" w:firstLine="0"/>
              <w:rPr>
                <w:rFonts w:ascii="宋体" w:hAnsi="宋体" w:cs="宋体"/>
                <w:sz w:val="21"/>
              </w:rPr>
            </w:pPr>
            <w:r>
              <w:rPr>
                <w:rFonts w:ascii="宋体" w:hAnsi="宋体" w:cs="宋体" w:hint="eastAsia"/>
                <w:sz w:val="21"/>
              </w:rPr>
              <w:t>200</w:t>
            </w:r>
          </w:p>
        </w:tc>
      </w:tr>
      <w:tr w:rsidR="00ED72B7" w14:paraId="1608BF4A" w14:textId="77777777">
        <w:trPr>
          <w:trHeight w:val="525"/>
        </w:trPr>
        <w:tc>
          <w:tcPr>
            <w:tcW w:w="734" w:type="pct"/>
            <w:tcBorders>
              <w:top w:val="single" w:sz="4" w:space="0" w:color="auto"/>
              <w:left w:val="single" w:sz="4" w:space="0" w:color="auto"/>
              <w:bottom w:val="single" w:sz="4" w:space="0" w:color="auto"/>
              <w:right w:val="single" w:sz="4" w:space="0" w:color="auto"/>
            </w:tcBorders>
            <w:vAlign w:val="center"/>
          </w:tcPr>
          <w:p w14:paraId="256FA15E" w14:textId="77777777" w:rsidR="00ED72B7" w:rsidRDefault="00000000">
            <w:pPr>
              <w:pStyle w:val="af"/>
              <w:ind w:firstLineChars="0" w:firstLine="0"/>
              <w:rPr>
                <w:rFonts w:ascii="宋体" w:hAnsi="宋体" w:cs="宋体"/>
                <w:sz w:val="21"/>
              </w:rPr>
            </w:pPr>
            <w:r>
              <w:rPr>
                <w:rFonts w:ascii="宋体" w:hAnsi="宋体" w:cs="宋体" w:hint="eastAsia"/>
                <w:sz w:val="21"/>
              </w:rPr>
              <w:t>事件、预警信息</w:t>
            </w:r>
          </w:p>
        </w:tc>
        <w:tc>
          <w:tcPr>
            <w:tcW w:w="1309" w:type="pct"/>
            <w:tcBorders>
              <w:top w:val="single" w:sz="4" w:space="0" w:color="auto"/>
              <w:left w:val="single" w:sz="4" w:space="0" w:color="auto"/>
              <w:bottom w:val="single" w:sz="4" w:space="0" w:color="auto"/>
              <w:right w:val="single" w:sz="4" w:space="0" w:color="auto"/>
            </w:tcBorders>
            <w:vAlign w:val="center"/>
          </w:tcPr>
          <w:p w14:paraId="468E5190" w14:textId="77777777" w:rsidR="00ED72B7" w:rsidRDefault="00000000">
            <w:pPr>
              <w:pStyle w:val="af"/>
              <w:ind w:firstLineChars="0" w:firstLine="0"/>
              <w:rPr>
                <w:rFonts w:ascii="宋体" w:hAnsi="宋体" w:cs="宋体"/>
                <w:sz w:val="21"/>
              </w:rPr>
            </w:pPr>
            <w:r>
              <w:rPr>
                <w:rFonts w:ascii="宋体" w:hAnsi="宋体" w:cs="宋体" w:hint="eastAsia"/>
                <w:sz w:val="21"/>
              </w:rPr>
              <w:t>事件报告、预警报告</w:t>
            </w:r>
          </w:p>
        </w:tc>
        <w:tc>
          <w:tcPr>
            <w:tcW w:w="521" w:type="pct"/>
            <w:tcBorders>
              <w:top w:val="single" w:sz="4" w:space="0" w:color="auto"/>
              <w:left w:val="single" w:sz="4" w:space="0" w:color="auto"/>
              <w:bottom w:val="single" w:sz="4" w:space="0" w:color="auto"/>
              <w:right w:val="single" w:sz="4" w:space="0" w:color="auto"/>
            </w:tcBorders>
            <w:vAlign w:val="center"/>
          </w:tcPr>
          <w:p w14:paraId="5CDBE6EA" w14:textId="77777777" w:rsidR="00ED72B7" w:rsidRDefault="00000000">
            <w:pPr>
              <w:pStyle w:val="af"/>
              <w:ind w:firstLineChars="0" w:firstLine="0"/>
              <w:rPr>
                <w:rFonts w:ascii="宋体" w:hAnsi="宋体" w:cs="宋体"/>
                <w:sz w:val="21"/>
              </w:rPr>
            </w:pPr>
            <w:r>
              <w:rPr>
                <w:rFonts w:ascii="宋体" w:hAnsi="宋体" w:cs="宋体" w:hint="eastAsia"/>
                <w:sz w:val="21"/>
              </w:rPr>
              <w:t>10年</w:t>
            </w:r>
          </w:p>
        </w:tc>
        <w:tc>
          <w:tcPr>
            <w:tcW w:w="783" w:type="pct"/>
            <w:tcBorders>
              <w:top w:val="single" w:sz="4" w:space="0" w:color="auto"/>
              <w:left w:val="single" w:sz="4" w:space="0" w:color="auto"/>
              <w:bottom w:val="single" w:sz="4" w:space="0" w:color="auto"/>
              <w:right w:val="single" w:sz="4" w:space="0" w:color="auto"/>
            </w:tcBorders>
            <w:vAlign w:val="center"/>
          </w:tcPr>
          <w:p w14:paraId="7B368488"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0</w:t>
            </w:r>
          </w:p>
        </w:tc>
        <w:tc>
          <w:tcPr>
            <w:tcW w:w="966" w:type="pct"/>
            <w:tcBorders>
              <w:top w:val="single" w:sz="4" w:space="0" w:color="auto"/>
              <w:left w:val="single" w:sz="4" w:space="0" w:color="auto"/>
              <w:bottom w:val="single" w:sz="4" w:space="0" w:color="auto"/>
              <w:right w:val="single" w:sz="4" w:space="0" w:color="auto"/>
            </w:tcBorders>
            <w:vAlign w:val="center"/>
          </w:tcPr>
          <w:p w14:paraId="75875A53"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300</w:t>
            </w:r>
          </w:p>
        </w:tc>
        <w:tc>
          <w:tcPr>
            <w:tcW w:w="684" w:type="pct"/>
            <w:tcBorders>
              <w:top w:val="single" w:sz="4" w:space="0" w:color="auto"/>
              <w:left w:val="single" w:sz="4" w:space="0" w:color="auto"/>
              <w:bottom w:val="single" w:sz="4" w:space="0" w:color="auto"/>
              <w:right w:val="single" w:sz="4" w:space="0" w:color="auto"/>
            </w:tcBorders>
            <w:vAlign w:val="center"/>
          </w:tcPr>
          <w:p w14:paraId="64A12B58"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300</w:t>
            </w:r>
          </w:p>
        </w:tc>
      </w:tr>
      <w:tr w:rsidR="00ED72B7" w14:paraId="599C8C51" w14:textId="77777777">
        <w:trPr>
          <w:trHeight w:val="285"/>
        </w:trPr>
        <w:tc>
          <w:tcPr>
            <w:tcW w:w="734" w:type="pct"/>
            <w:tcBorders>
              <w:top w:val="single" w:sz="4" w:space="0" w:color="auto"/>
              <w:left w:val="single" w:sz="4" w:space="0" w:color="auto"/>
              <w:bottom w:val="single" w:sz="4" w:space="0" w:color="auto"/>
              <w:right w:val="single" w:sz="4" w:space="0" w:color="auto"/>
            </w:tcBorders>
            <w:vAlign w:val="center"/>
          </w:tcPr>
          <w:p w14:paraId="689F3812" w14:textId="77777777" w:rsidR="00ED72B7" w:rsidRDefault="00000000">
            <w:pPr>
              <w:pStyle w:val="af"/>
              <w:ind w:firstLineChars="0" w:firstLine="0"/>
              <w:rPr>
                <w:rFonts w:ascii="宋体" w:hAnsi="宋体" w:cs="宋体"/>
                <w:sz w:val="21"/>
              </w:rPr>
            </w:pPr>
            <w:r>
              <w:rPr>
                <w:rFonts w:ascii="宋体" w:hAnsi="宋体" w:cs="宋体" w:hint="eastAsia"/>
                <w:sz w:val="21"/>
              </w:rPr>
              <w:t>文本、图像信息</w:t>
            </w:r>
          </w:p>
        </w:tc>
        <w:tc>
          <w:tcPr>
            <w:tcW w:w="1309" w:type="pct"/>
            <w:tcBorders>
              <w:top w:val="single" w:sz="4" w:space="0" w:color="auto"/>
              <w:left w:val="single" w:sz="4" w:space="0" w:color="auto"/>
              <w:bottom w:val="single" w:sz="4" w:space="0" w:color="auto"/>
              <w:right w:val="single" w:sz="4" w:space="0" w:color="auto"/>
            </w:tcBorders>
            <w:vAlign w:val="center"/>
          </w:tcPr>
          <w:p w14:paraId="3F37019A" w14:textId="77777777" w:rsidR="00ED72B7" w:rsidRDefault="00000000">
            <w:pPr>
              <w:pStyle w:val="af"/>
              <w:ind w:firstLineChars="0" w:firstLine="0"/>
              <w:rPr>
                <w:rFonts w:ascii="宋体" w:hAnsi="宋体" w:cs="宋体"/>
                <w:sz w:val="21"/>
              </w:rPr>
            </w:pPr>
            <w:r>
              <w:rPr>
                <w:rFonts w:ascii="宋体" w:hAnsi="宋体" w:cs="宋体" w:hint="eastAsia"/>
                <w:sz w:val="21"/>
              </w:rPr>
              <w:t>其他文本、图像等信息</w:t>
            </w:r>
          </w:p>
        </w:tc>
        <w:tc>
          <w:tcPr>
            <w:tcW w:w="521" w:type="pct"/>
            <w:tcBorders>
              <w:top w:val="single" w:sz="4" w:space="0" w:color="auto"/>
              <w:left w:val="single" w:sz="4" w:space="0" w:color="auto"/>
              <w:bottom w:val="single" w:sz="4" w:space="0" w:color="auto"/>
              <w:right w:val="single" w:sz="4" w:space="0" w:color="auto"/>
            </w:tcBorders>
            <w:vAlign w:val="center"/>
          </w:tcPr>
          <w:p w14:paraId="3C453C79" w14:textId="77777777" w:rsidR="00ED72B7" w:rsidRDefault="00000000">
            <w:pPr>
              <w:pStyle w:val="af"/>
              <w:ind w:firstLineChars="0" w:firstLine="0"/>
              <w:rPr>
                <w:rFonts w:ascii="宋体" w:hAnsi="宋体" w:cs="宋体"/>
                <w:sz w:val="21"/>
              </w:rPr>
            </w:pPr>
            <w:r>
              <w:rPr>
                <w:rFonts w:ascii="宋体" w:hAnsi="宋体" w:cs="宋体" w:hint="eastAsia"/>
                <w:sz w:val="21"/>
              </w:rPr>
              <w:t>10年</w:t>
            </w:r>
          </w:p>
        </w:tc>
        <w:tc>
          <w:tcPr>
            <w:tcW w:w="783" w:type="pct"/>
            <w:tcBorders>
              <w:top w:val="single" w:sz="4" w:space="0" w:color="auto"/>
              <w:left w:val="single" w:sz="4" w:space="0" w:color="auto"/>
              <w:bottom w:val="single" w:sz="4" w:space="0" w:color="auto"/>
              <w:right w:val="single" w:sz="4" w:space="0" w:color="auto"/>
            </w:tcBorders>
            <w:vAlign w:val="center"/>
          </w:tcPr>
          <w:p w14:paraId="472DCB64"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500</w:t>
            </w:r>
          </w:p>
        </w:tc>
        <w:tc>
          <w:tcPr>
            <w:tcW w:w="966" w:type="pct"/>
            <w:tcBorders>
              <w:top w:val="single" w:sz="4" w:space="0" w:color="auto"/>
              <w:left w:val="single" w:sz="4" w:space="0" w:color="auto"/>
              <w:bottom w:val="single" w:sz="4" w:space="0" w:color="auto"/>
              <w:right w:val="single" w:sz="4" w:space="0" w:color="auto"/>
            </w:tcBorders>
            <w:vAlign w:val="center"/>
          </w:tcPr>
          <w:p w14:paraId="42E0A893"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1000</w:t>
            </w:r>
          </w:p>
        </w:tc>
        <w:tc>
          <w:tcPr>
            <w:tcW w:w="684" w:type="pct"/>
            <w:tcBorders>
              <w:top w:val="single" w:sz="4" w:space="0" w:color="auto"/>
              <w:left w:val="single" w:sz="4" w:space="0" w:color="auto"/>
              <w:bottom w:val="single" w:sz="4" w:space="0" w:color="auto"/>
              <w:right w:val="single" w:sz="4" w:space="0" w:color="auto"/>
            </w:tcBorders>
            <w:vAlign w:val="center"/>
          </w:tcPr>
          <w:p w14:paraId="3FAFE2CC"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1500</w:t>
            </w:r>
          </w:p>
        </w:tc>
      </w:tr>
      <w:tr w:rsidR="00ED72B7" w14:paraId="51D471AC" w14:textId="77777777">
        <w:trPr>
          <w:trHeight w:val="285"/>
        </w:trPr>
        <w:tc>
          <w:tcPr>
            <w:tcW w:w="734" w:type="pct"/>
            <w:tcBorders>
              <w:top w:val="single" w:sz="4" w:space="0" w:color="auto"/>
              <w:left w:val="single" w:sz="4" w:space="0" w:color="auto"/>
              <w:bottom w:val="single" w:sz="4" w:space="0" w:color="auto"/>
              <w:right w:val="single" w:sz="4" w:space="0" w:color="auto"/>
            </w:tcBorders>
            <w:vAlign w:val="center"/>
          </w:tcPr>
          <w:p w14:paraId="65BFE1F4" w14:textId="77777777" w:rsidR="00ED72B7" w:rsidRDefault="00000000">
            <w:pPr>
              <w:pStyle w:val="af"/>
              <w:ind w:firstLineChars="0" w:firstLine="0"/>
              <w:rPr>
                <w:rFonts w:ascii="宋体" w:hAnsi="宋体" w:cs="宋体"/>
                <w:sz w:val="21"/>
              </w:rPr>
            </w:pPr>
            <w:r>
              <w:rPr>
                <w:rFonts w:ascii="宋体" w:hAnsi="宋体" w:cs="宋体" w:hint="eastAsia"/>
                <w:sz w:val="21"/>
              </w:rPr>
              <w:t>日志信息</w:t>
            </w:r>
          </w:p>
        </w:tc>
        <w:tc>
          <w:tcPr>
            <w:tcW w:w="1309" w:type="pct"/>
            <w:tcBorders>
              <w:top w:val="single" w:sz="4" w:space="0" w:color="auto"/>
              <w:left w:val="single" w:sz="4" w:space="0" w:color="auto"/>
              <w:bottom w:val="single" w:sz="4" w:space="0" w:color="auto"/>
              <w:right w:val="single" w:sz="4" w:space="0" w:color="auto"/>
            </w:tcBorders>
            <w:vAlign w:val="center"/>
          </w:tcPr>
          <w:p w14:paraId="0D4C4860" w14:textId="77777777" w:rsidR="00ED72B7" w:rsidRDefault="00000000">
            <w:pPr>
              <w:pStyle w:val="af"/>
              <w:ind w:firstLineChars="0" w:firstLine="0"/>
              <w:rPr>
                <w:rFonts w:ascii="宋体" w:hAnsi="宋体" w:cs="宋体"/>
                <w:sz w:val="21"/>
              </w:rPr>
            </w:pPr>
            <w:r>
              <w:rPr>
                <w:rFonts w:ascii="宋体" w:hAnsi="宋体" w:cs="宋体" w:hint="eastAsia"/>
                <w:sz w:val="21"/>
              </w:rPr>
              <w:t>系统运行数据</w:t>
            </w:r>
          </w:p>
        </w:tc>
        <w:tc>
          <w:tcPr>
            <w:tcW w:w="521" w:type="pct"/>
            <w:tcBorders>
              <w:top w:val="single" w:sz="4" w:space="0" w:color="auto"/>
              <w:left w:val="single" w:sz="4" w:space="0" w:color="auto"/>
              <w:bottom w:val="single" w:sz="4" w:space="0" w:color="auto"/>
              <w:right w:val="single" w:sz="4" w:space="0" w:color="auto"/>
            </w:tcBorders>
            <w:vAlign w:val="center"/>
          </w:tcPr>
          <w:p w14:paraId="42815295" w14:textId="77777777" w:rsidR="00ED72B7" w:rsidRDefault="00000000">
            <w:pPr>
              <w:pStyle w:val="af"/>
              <w:ind w:firstLineChars="0" w:firstLine="0"/>
              <w:rPr>
                <w:rFonts w:ascii="宋体" w:hAnsi="宋体" w:cs="宋体"/>
                <w:sz w:val="21"/>
              </w:rPr>
            </w:pPr>
            <w:r>
              <w:rPr>
                <w:rFonts w:ascii="宋体" w:hAnsi="宋体" w:cs="宋体" w:hint="eastAsia"/>
                <w:sz w:val="21"/>
              </w:rPr>
              <w:t>5年</w:t>
            </w:r>
          </w:p>
        </w:tc>
        <w:tc>
          <w:tcPr>
            <w:tcW w:w="783" w:type="pct"/>
            <w:tcBorders>
              <w:top w:val="single" w:sz="4" w:space="0" w:color="auto"/>
              <w:left w:val="single" w:sz="4" w:space="0" w:color="auto"/>
              <w:bottom w:val="single" w:sz="4" w:space="0" w:color="auto"/>
              <w:right w:val="single" w:sz="4" w:space="0" w:color="auto"/>
            </w:tcBorders>
            <w:vAlign w:val="center"/>
          </w:tcPr>
          <w:p w14:paraId="7649F172"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0</w:t>
            </w:r>
          </w:p>
        </w:tc>
        <w:tc>
          <w:tcPr>
            <w:tcW w:w="966" w:type="pct"/>
            <w:tcBorders>
              <w:top w:val="single" w:sz="4" w:space="0" w:color="auto"/>
              <w:left w:val="single" w:sz="4" w:space="0" w:color="auto"/>
              <w:bottom w:val="single" w:sz="4" w:space="0" w:color="auto"/>
              <w:right w:val="single" w:sz="4" w:space="0" w:color="auto"/>
            </w:tcBorders>
            <w:vAlign w:val="center"/>
          </w:tcPr>
          <w:p w14:paraId="0DC0A205"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10</w:t>
            </w:r>
          </w:p>
        </w:tc>
        <w:tc>
          <w:tcPr>
            <w:tcW w:w="684" w:type="pct"/>
            <w:tcBorders>
              <w:top w:val="single" w:sz="4" w:space="0" w:color="auto"/>
              <w:left w:val="single" w:sz="4" w:space="0" w:color="auto"/>
              <w:bottom w:val="single" w:sz="4" w:space="0" w:color="auto"/>
              <w:right w:val="single" w:sz="4" w:space="0" w:color="auto"/>
            </w:tcBorders>
            <w:vAlign w:val="center"/>
          </w:tcPr>
          <w:p w14:paraId="32145A2E" w14:textId="77777777" w:rsidR="00ED72B7" w:rsidRDefault="00000000">
            <w:pPr>
              <w:pStyle w:val="af"/>
              <w:ind w:firstLineChars="0" w:firstLine="0"/>
              <w:rPr>
                <w:rFonts w:ascii="宋体" w:hAnsi="宋体" w:cs="宋体"/>
                <w:sz w:val="21"/>
              </w:rPr>
            </w:pPr>
            <w:r>
              <w:rPr>
                <w:rFonts w:ascii="宋体" w:hAnsi="宋体" w:cs="宋体" w:hint="eastAsia"/>
                <w:color w:val="000000"/>
                <w:sz w:val="21"/>
              </w:rPr>
              <w:t>10</w:t>
            </w:r>
          </w:p>
        </w:tc>
      </w:tr>
      <w:tr w:rsidR="00ED72B7" w14:paraId="78F14964" w14:textId="77777777">
        <w:trPr>
          <w:trHeight w:val="417"/>
        </w:trPr>
        <w:tc>
          <w:tcPr>
            <w:tcW w:w="4315" w:type="pct"/>
            <w:gridSpan w:val="5"/>
            <w:tcBorders>
              <w:top w:val="single" w:sz="4" w:space="0" w:color="auto"/>
              <w:left w:val="single" w:sz="4" w:space="0" w:color="auto"/>
              <w:bottom w:val="single" w:sz="4" w:space="0" w:color="auto"/>
              <w:right w:val="single" w:sz="4" w:space="0" w:color="auto"/>
            </w:tcBorders>
            <w:vAlign w:val="center"/>
          </w:tcPr>
          <w:p w14:paraId="5E19C0F4" w14:textId="77777777" w:rsidR="00ED72B7" w:rsidRDefault="00000000">
            <w:pPr>
              <w:pStyle w:val="af"/>
              <w:ind w:firstLineChars="0" w:firstLine="0"/>
              <w:rPr>
                <w:rFonts w:ascii="宋体" w:hAnsi="宋体" w:cs="宋体"/>
                <w:sz w:val="21"/>
              </w:rPr>
            </w:pPr>
            <w:r>
              <w:rPr>
                <w:rFonts w:ascii="宋体" w:hAnsi="宋体" w:cs="宋体" w:hint="eastAsia"/>
                <w:sz w:val="21"/>
              </w:rPr>
              <w:t>合计（30%冗余量，TB）</w:t>
            </w:r>
          </w:p>
        </w:tc>
        <w:tc>
          <w:tcPr>
            <w:tcW w:w="684" w:type="pct"/>
            <w:tcBorders>
              <w:top w:val="single" w:sz="4" w:space="0" w:color="auto"/>
              <w:left w:val="single" w:sz="4" w:space="0" w:color="auto"/>
              <w:bottom w:val="single" w:sz="4" w:space="0" w:color="auto"/>
              <w:right w:val="single" w:sz="4" w:space="0" w:color="auto"/>
            </w:tcBorders>
            <w:vAlign w:val="center"/>
          </w:tcPr>
          <w:p w14:paraId="1D0C38F1" w14:textId="77777777" w:rsidR="00ED72B7" w:rsidRDefault="00000000">
            <w:pPr>
              <w:pStyle w:val="af"/>
              <w:ind w:firstLineChars="0" w:firstLine="0"/>
              <w:rPr>
                <w:rFonts w:ascii="宋体" w:hAnsi="宋体" w:cs="宋体"/>
                <w:sz w:val="21"/>
              </w:rPr>
            </w:pPr>
            <w:r>
              <w:rPr>
                <w:rFonts w:ascii="宋体" w:hAnsi="宋体" w:cs="宋体" w:hint="eastAsia"/>
                <w:sz w:val="21"/>
              </w:rPr>
              <w:t>≈4.01</w:t>
            </w:r>
          </w:p>
        </w:tc>
      </w:tr>
    </w:tbl>
    <w:p w14:paraId="5B998B58" w14:textId="77777777" w:rsidR="00ED72B7" w:rsidRDefault="00000000">
      <w:pPr>
        <w:ind w:firstLine="480"/>
        <w:rPr>
          <w:rFonts w:ascii="Times New Roman" w:hAnsi="Times New Roman" w:cs="Times New Roman"/>
        </w:rPr>
      </w:pPr>
      <w:bookmarkStart w:id="249" w:name="_Toc39780649"/>
      <w:r>
        <w:rPr>
          <w:rFonts w:ascii="Times New Roman" w:hAnsi="Times New Roman" w:cs="Times New Roman"/>
        </w:rPr>
        <w:t>总的基础数据存储量约为：</w:t>
      </w:r>
      <w:r>
        <w:rPr>
          <w:rFonts w:ascii="Times New Roman" w:hAnsi="Times New Roman" w:cs="Times New Roman"/>
        </w:rPr>
        <w:t>2.74T+4.01T=6.75T</w:t>
      </w:r>
      <w:r>
        <w:rPr>
          <w:rFonts w:ascii="Times New Roman" w:hAnsi="Times New Roman" w:cs="Times New Roman"/>
        </w:rPr>
        <w:t>。</w:t>
      </w:r>
      <w:bookmarkEnd w:id="249"/>
    </w:p>
    <w:p w14:paraId="2C839F4A" w14:textId="77777777" w:rsidR="00ED72B7" w:rsidRDefault="00000000">
      <w:pPr>
        <w:pStyle w:val="3"/>
        <w:rPr>
          <w:rFonts w:ascii="Times New Roman" w:hAnsi="Times New Roman" w:cs="Times New Roman"/>
        </w:rPr>
      </w:pPr>
      <w:bookmarkStart w:id="250" w:name="_Toc3635317"/>
      <w:bookmarkStart w:id="251" w:name="_Toc22062"/>
      <w:bookmarkStart w:id="252" w:name="_Toc8143968"/>
      <w:bookmarkStart w:id="253" w:name="_Toc23501"/>
      <w:bookmarkStart w:id="254" w:name="_Toc18798"/>
      <w:bookmarkStart w:id="255" w:name="_Toc26097"/>
      <w:bookmarkStart w:id="256" w:name="_Toc12085"/>
      <w:bookmarkStart w:id="257" w:name="_Toc19420"/>
      <w:bookmarkStart w:id="258" w:name="_Toc25249"/>
      <w:bookmarkStart w:id="259" w:name="_Toc20674"/>
      <w:bookmarkStart w:id="260" w:name="_Toc18433"/>
      <w:bookmarkStart w:id="261" w:name="_Toc569590559"/>
      <w:r>
        <w:rPr>
          <w:rFonts w:ascii="Times New Roman" w:hAnsi="Times New Roman" w:cs="Times New Roman"/>
        </w:rPr>
        <w:t>基础软件需求</w:t>
      </w:r>
      <w:bookmarkEnd w:id="250"/>
      <w:bookmarkEnd w:id="251"/>
      <w:bookmarkEnd w:id="252"/>
      <w:bookmarkEnd w:id="253"/>
      <w:bookmarkEnd w:id="254"/>
      <w:bookmarkEnd w:id="255"/>
      <w:bookmarkEnd w:id="256"/>
      <w:bookmarkEnd w:id="257"/>
      <w:bookmarkEnd w:id="258"/>
      <w:bookmarkEnd w:id="259"/>
      <w:bookmarkEnd w:id="260"/>
      <w:bookmarkEnd w:id="261"/>
    </w:p>
    <w:p w14:paraId="50829813" w14:textId="77777777" w:rsidR="00ED72B7" w:rsidRDefault="00000000">
      <w:pPr>
        <w:ind w:firstLine="480"/>
        <w:rPr>
          <w:rFonts w:ascii="Times New Roman" w:hAnsi="Times New Roman" w:cs="Times New Roman"/>
        </w:rPr>
      </w:pPr>
      <w:r>
        <w:rPr>
          <w:rFonts w:ascii="Times New Roman" w:hAnsi="Times New Roman" w:cs="Times New Roman"/>
        </w:rPr>
        <w:t>应用软件运行所需要的基础软件平台包含数据库软件、操作系统软件、中间件软件、防病毒软件。软件选型的原则是在系统安全、性能稳定的前提下，尽可能选择国产产品以节约投资成本。</w:t>
      </w:r>
      <w:r>
        <w:rPr>
          <w:rFonts w:ascii="Times New Roman" w:hAnsi="Times New Roman" w:cs="Times New Roman" w:hint="eastAsia"/>
        </w:rPr>
        <w:t>本次项目建设建议选择</w:t>
      </w:r>
      <w:r>
        <w:rPr>
          <w:rFonts w:ascii="Times New Roman" w:hAnsi="Times New Roman" w:cs="Times New Roman" w:hint="eastAsia"/>
        </w:rPr>
        <w:t>TongWeb</w:t>
      </w:r>
      <w:r>
        <w:rPr>
          <w:rFonts w:ascii="Times New Roman" w:hAnsi="Times New Roman" w:cs="Times New Roman" w:hint="eastAsia"/>
        </w:rPr>
        <w:t>中间件；数据库选用达梦数据库管理系统（</w:t>
      </w:r>
      <w:r>
        <w:rPr>
          <w:rFonts w:ascii="Times New Roman" w:hAnsi="Times New Roman" w:cs="Times New Roman" w:hint="eastAsia"/>
        </w:rPr>
        <w:t>DM8</w:t>
      </w:r>
      <w:r>
        <w:rPr>
          <w:rFonts w:ascii="Times New Roman" w:hAnsi="Times New Roman" w:cs="Times New Roman" w:hint="eastAsia"/>
        </w:rPr>
        <w:t>）；操作系统选用银河麒麟（</w:t>
      </w:r>
      <w:r>
        <w:rPr>
          <w:rFonts w:ascii="Times New Roman" w:hAnsi="Times New Roman" w:cs="Times New Roman" w:hint="eastAsia"/>
        </w:rPr>
        <w:t>KylinOS</w:t>
      </w:r>
      <w:r>
        <w:rPr>
          <w:rFonts w:ascii="Times New Roman" w:hAnsi="Times New Roman" w:cs="Times New Roman" w:hint="eastAsia"/>
        </w:rPr>
        <w:t>）。</w:t>
      </w:r>
    </w:p>
    <w:p w14:paraId="3D10E19A" w14:textId="77777777" w:rsidR="00ED72B7" w:rsidRDefault="00000000">
      <w:pPr>
        <w:pStyle w:val="3"/>
        <w:rPr>
          <w:rFonts w:ascii="Times New Roman" w:hAnsi="Times New Roman" w:cs="Times New Roman"/>
        </w:rPr>
      </w:pPr>
      <w:bookmarkStart w:id="262" w:name="_Toc15667"/>
      <w:bookmarkStart w:id="263" w:name="_Toc26804"/>
      <w:bookmarkStart w:id="264" w:name="_Toc17822"/>
      <w:bookmarkStart w:id="265" w:name="_Toc13668"/>
      <w:bookmarkStart w:id="266" w:name="_Toc3036"/>
      <w:bookmarkStart w:id="267" w:name="_Toc8143969"/>
      <w:bookmarkStart w:id="268" w:name="_Toc29562"/>
      <w:bookmarkStart w:id="269" w:name="_Toc3635318"/>
      <w:bookmarkStart w:id="270" w:name="_Toc19870"/>
      <w:bookmarkStart w:id="271" w:name="_Toc28359"/>
      <w:bookmarkStart w:id="272" w:name="_Toc10438"/>
      <w:bookmarkStart w:id="273" w:name="_Toc1773910434"/>
      <w:r>
        <w:rPr>
          <w:rFonts w:ascii="Times New Roman" w:hAnsi="Times New Roman" w:cs="Times New Roman"/>
        </w:rPr>
        <w:t>网络建设需求</w:t>
      </w:r>
      <w:bookmarkEnd w:id="262"/>
      <w:bookmarkEnd w:id="263"/>
      <w:bookmarkEnd w:id="264"/>
      <w:bookmarkEnd w:id="265"/>
      <w:bookmarkEnd w:id="266"/>
      <w:bookmarkEnd w:id="267"/>
      <w:bookmarkEnd w:id="268"/>
      <w:bookmarkEnd w:id="269"/>
      <w:bookmarkEnd w:id="270"/>
      <w:bookmarkEnd w:id="271"/>
      <w:bookmarkEnd w:id="272"/>
      <w:bookmarkEnd w:id="273"/>
    </w:p>
    <w:p w14:paraId="4BAB9C79" w14:textId="77777777" w:rsidR="00ED72B7" w:rsidRDefault="00000000">
      <w:pPr>
        <w:ind w:firstLine="480"/>
        <w:rPr>
          <w:rFonts w:ascii="Times New Roman" w:hAnsi="Times New Roman" w:cs="Times New Roman"/>
        </w:rPr>
      </w:pPr>
      <w:r>
        <w:rPr>
          <w:rFonts w:ascii="Times New Roman" w:hAnsi="Times New Roman" w:cs="Times New Roman"/>
        </w:rPr>
        <w:t>网络建设需要保证市、县（</w:t>
      </w:r>
      <w:r>
        <w:rPr>
          <w:rFonts w:ascii="Times New Roman" w:hAnsi="Times New Roman" w:cs="Times New Roman" w:hint="eastAsia"/>
          <w:lang w:eastAsia="zh-Hans"/>
        </w:rPr>
        <w:t>区</w:t>
      </w:r>
      <w:r>
        <w:rPr>
          <w:rFonts w:ascii="Times New Roman" w:hAnsi="Times New Roman" w:cs="Times New Roman"/>
        </w:rPr>
        <w:t>）、</w:t>
      </w:r>
      <w:r>
        <w:rPr>
          <w:rFonts w:ascii="Times New Roman" w:hAnsi="Times New Roman" w:cs="Times New Roman" w:hint="eastAsia"/>
          <w:lang w:eastAsia="zh-Hans"/>
        </w:rPr>
        <w:t>乡</w:t>
      </w:r>
      <w:r>
        <w:rPr>
          <w:rFonts w:ascii="Times New Roman" w:hAnsi="Times New Roman" w:cs="Times New Roman"/>
          <w:lang w:eastAsia="zh-Hans"/>
        </w:rPr>
        <w:t>（</w:t>
      </w:r>
      <w:r>
        <w:rPr>
          <w:rFonts w:ascii="Times New Roman" w:hAnsi="Times New Roman" w:cs="Times New Roman" w:hint="eastAsia"/>
          <w:lang w:eastAsia="zh-Hans"/>
        </w:rPr>
        <w:t>镇</w:t>
      </w:r>
      <w:r>
        <w:rPr>
          <w:rFonts w:ascii="Times New Roman" w:hAnsi="Times New Roman" w:cs="Times New Roman"/>
          <w:lang w:eastAsia="zh-Hans"/>
        </w:rPr>
        <w:t>、</w:t>
      </w:r>
      <w:r>
        <w:rPr>
          <w:rFonts w:ascii="Times New Roman" w:hAnsi="Times New Roman" w:cs="Times New Roman" w:hint="eastAsia"/>
          <w:lang w:eastAsia="zh-Hans"/>
        </w:rPr>
        <w:t>街道</w:t>
      </w:r>
      <w:r>
        <w:rPr>
          <w:rFonts w:ascii="Times New Roman" w:hAnsi="Times New Roman" w:cs="Times New Roman"/>
          <w:lang w:eastAsia="zh-Hans"/>
        </w:rPr>
        <w:t>）、</w:t>
      </w:r>
      <w:r>
        <w:rPr>
          <w:rFonts w:ascii="Times New Roman" w:hAnsi="Times New Roman" w:cs="Times New Roman" w:hint="eastAsia"/>
          <w:lang w:eastAsia="zh-Hans"/>
        </w:rPr>
        <w:t>村</w:t>
      </w:r>
      <w:r>
        <w:rPr>
          <w:rFonts w:ascii="Times New Roman" w:hAnsi="Times New Roman" w:cs="Times New Roman"/>
        </w:rPr>
        <w:t>的互联互通。</w:t>
      </w:r>
      <w:r>
        <w:rPr>
          <w:rFonts w:ascii="Times New Roman" w:hAnsi="Times New Roman" w:cs="Times New Roman" w:hint="eastAsia"/>
          <w:lang w:eastAsia="zh-Hans"/>
        </w:rPr>
        <w:t>各受众</w:t>
      </w:r>
      <w:r>
        <w:rPr>
          <w:rFonts w:ascii="Times New Roman" w:hAnsi="Times New Roman" w:cs="Times New Roman" w:hint="eastAsia"/>
          <w:lang w:eastAsia="zh-Hans"/>
        </w:rPr>
        <w:lastRenderedPageBreak/>
        <w:t>主体人员手机端</w:t>
      </w:r>
      <w:r>
        <w:rPr>
          <w:rFonts w:ascii="Times New Roman" w:hAnsi="Times New Roman" w:cs="Times New Roman"/>
        </w:rPr>
        <w:t>需要保障手机上传、接收的稳定性。</w:t>
      </w:r>
    </w:p>
    <w:p w14:paraId="119EAB65" w14:textId="77777777" w:rsidR="00ED72B7" w:rsidRDefault="00000000">
      <w:pPr>
        <w:ind w:firstLine="480"/>
        <w:rPr>
          <w:rFonts w:ascii="Times New Roman" w:hAnsi="Times New Roman" w:cs="Times New Roman"/>
        </w:rPr>
      </w:pPr>
      <w:r>
        <w:rPr>
          <w:rFonts w:ascii="Times New Roman" w:hAnsi="Times New Roman" w:cs="Times New Roman"/>
        </w:rPr>
        <w:t>网络系统应具有高性能、可靠性、安全性、可扩展、可管理性，在关键性业务中出现问题时提供快速的恢复能力。核心网络设备也能在发生故障时进行自动主备切换。系统选用的设备和技术应符合国际标准。网络中使用的设备和协议应完全符合国际通用的技术标准，兼容现有的网络环境，提供很好的互联性；网络系统应有很高的可靠性、稳定性及冗余，在投资充裕的前提下，提供拓扑结构及设备的冗余和备份，把单点失效对网络系统的影响减少到最小，避免由于网络故障造成用户的损失。</w:t>
      </w:r>
    </w:p>
    <w:p w14:paraId="0F220894" w14:textId="77777777" w:rsidR="00ED72B7" w:rsidRDefault="00000000">
      <w:pPr>
        <w:ind w:firstLine="480"/>
        <w:rPr>
          <w:rFonts w:ascii="Times New Roman" w:hAnsi="Times New Roman" w:cs="Times New Roman"/>
          <w:szCs w:val="21"/>
        </w:rPr>
      </w:pPr>
      <w:r>
        <w:rPr>
          <w:rFonts w:ascii="Times New Roman" w:hAnsi="Times New Roman" w:cs="Times New Roman"/>
        </w:rPr>
        <w:t>基础网络系统应提供足够的带宽，丰富的接口形式，满足用户对应用和带宽的基本需要，并保留一定的余量供扩展使用，最大可能地降低网络传输的延迟。网络系统应具有良好的可扩充性，对未来的应用和技术有一定的前瞻性，随着网络规模及其运行、应用的不断发展，现有系统应提供足够的扩充能力，适应发展的需要。</w:t>
      </w:r>
      <w:r>
        <w:rPr>
          <w:rFonts w:ascii="Times New Roman" w:hAnsi="Times New Roman" w:cs="Times New Roman"/>
          <w:szCs w:val="21"/>
        </w:rPr>
        <w:t>具体网络链路需求如下：</w:t>
      </w:r>
    </w:p>
    <w:tbl>
      <w:tblPr>
        <w:tblW w:w="8327" w:type="dxa"/>
        <w:tblInd w:w="93" w:type="dxa"/>
        <w:tblLook w:val="04A0" w:firstRow="1" w:lastRow="0" w:firstColumn="1" w:lastColumn="0" w:noHBand="0" w:noVBand="1"/>
      </w:tblPr>
      <w:tblGrid>
        <w:gridCol w:w="1454"/>
        <w:gridCol w:w="1129"/>
        <w:gridCol w:w="1270"/>
        <w:gridCol w:w="4474"/>
      </w:tblGrid>
      <w:tr w:rsidR="00ED72B7" w14:paraId="1D873295" w14:textId="77777777">
        <w:trPr>
          <w:trHeight w:val="270"/>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C2CD"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类型</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EC52"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数量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6C1F6"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单位</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A860"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描述</w:t>
            </w:r>
          </w:p>
        </w:tc>
      </w:tr>
      <w:tr w:rsidR="00ED72B7" w14:paraId="44C976CE" w14:textId="77777777">
        <w:trPr>
          <w:trHeight w:val="270"/>
        </w:trPr>
        <w:tc>
          <w:tcPr>
            <w:tcW w:w="1454" w:type="dxa"/>
            <w:vMerge w:val="restart"/>
            <w:tcBorders>
              <w:top w:val="single" w:sz="4" w:space="0" w:color="000000"/>
              <w:left w:val="single" w:sz="4" w:space="0" w:color="000000"/>
              <w:right w:val="single" w:sz="4" w:space="0" w:color="000000"/>
            </w:tcBorders>
            <w:shd w:val="clear" w:color="auto" w:fill="auto"/>
            <w:vAlign w:val="center"/>
          </w:tcPr>
          <w:p w14:paraId="66AC5172"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网络链路</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D8203"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BA1B"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条/1年</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D71F3"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lang w:eastAsia="zh-Hans"/>
              </w:rPr>
              <w:t>电子政务外网：</w:t>
            </w:r>
            <w:r>
              <w:rPr>
                <w:rFonts w:ascii="宋体" w:hAnsi="宋体" w:cs="宋体" w:hint="eastAsia"/>
                <w:sz w:val="21"/>
                <w:szCs w:val="21"/>
              </w:rPr>
              <w:t>云平台100M至监督指挥中心网络；</w:t>
            </w:r>
            <w:r>
              <w:rPr>
                <w:rFonts w:ascii="宋体" w:hAnsi="宋体" w:cs="宋体" w:hint="eastAsia"/>
                <w:sz w:val="21"/>
                <w:szCs w:val="21"/>
                <w:lang w:eastAsia="zh-Hans"/>
              </w:rPr>
              <w:t>电子政务外网IP8个；</w:t>
            </w:r>
          </w:p>
        </w:tc>
      </w:tr>
      <w:tr w:rsidR="00ED72B7" w14:paraId="4E6E0E3D" w14:textId="77777777">
        <w:trPr>
          <w:trHeight w:val="270"/>
        </w:trPr>
        <w:tc>
          <w:tcPr>
            <w:tcW w:w="1454" w:type="dxa"/>
            <w:vMerge/>
            <w:tcBorders>
              <w:left w:val="single" w:sz="4" w:space="0" w:color="000000"/>
              <w:bottom w:val="single" w:sz="4" w:space="0" w:color="000000"/>
              <w:right w:val="single" w:sz="4" w:space="0" w:color="000000"/>
            </w:tcBorders>
            <w:shd w:val="clear" w:color="auto" w:fill="auto"/>
            <w:vAlign w:val="center"/>
          </w:tcPr>
          <w:p w14:paraId="7FDF9CAA" w14:textId="77777777" w:rsidR="00ED72B7" w:rsidRDefault="00ED72B7">
            <w:pPr>
              <w:ind w:firstLineChars="0" w:firstLine="0"/>
              <w:jc w:val="center"/>
              <w:rPr>
                <w:rFonts w:ascii="宋体" w:hAnsi="宋体" w:cs="宋体"/>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A322C"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AB1D"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条/1年</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824F1" w14:textId="77777777" w:rsidR="00ED72B7" w:rsidRDefault="00000000">
            <w:pPr>
              <w:ind w:firstLineChars="0" w:firstLine="0"/>
              <w:jc w:val="left"/>
              <w:rPr>
                <w:rFonts w:ascii="宋体" w:hAnsi="宋体" w:cs="宋体"/>
                <w:sz w:val="21"/>
                <w:szCs w:val="21"/>
              </w:rPr>
            </w:pPr>
            <w:r>
              <w:rPr>
                <w:rFonts w:ascii="宋体" w:hAnsi="宋体" w:cs="宋体" w:hint="eastAsia"/>
                <w:sz w:val="21"/>
                <w:szCs w:val="21"/>
              </w:rPr>
              <w:t>500M互联网专线用于外网访问（利旧）</w:t>
            </w:r>
          </w:p>
        </w:tc>
      </w:tr>
      <w:tr w:rsidR="00ED72B7" w14:paraId="190928CB" w14:textId="77777777">
        <w:trPr>
          <w:trHeight w:val="270"/>
        </w:trPr>
        <w:tc>
          <w:tcPr>
            <w:tcW w:w="1454" w:type="dxa"/>
            <w:vMerge/>
            <w:tcBorders>
              <w:left w:val="single" w:sz="4" w:space="0" w:color="000000"/>
              <w:bottom w:val="single" w:sz="4" w:space="0" w:color="000000"/>
              <w:right w:val="single" w:sz="4" w:space="0" w:color="000000"/>
            </w:tcBorders>
            <w:shd w:val="clear" w:color="auto" w:fill="auto"/>
            <w:vAlign w:val="center"/>
          </w:tcPr>
          <w:p w14:paraId="6F250815" w14:textId="77777777" w:rsidR="00ED72B7" w:rsidRDefault="00ED72B7">
            <w:pPr>
              <w:ind w:firstLineChars="0" w:firstLine="0"/>
              <w:jc w:val="center"/>
              <w:rPr>
                <w:rFonts w:ascii="宋体" w:hAnsi="宋体" w:cs="宋体"/>
                <w:sz w:val="21"/>
                <w:szCs w:val="21"/>
              </w:rPr>
            </w:pPr>
            <w:bookmarkStart w:id="274" w:name="_Toc28364"/>
            <w:bookmarkStart w:id="275" w:name="_Toc20152"/>
            <w:bookmarkStart w:id="276" w:name="_Toc20344"/>
            <w:bookmarkStart w:id="277" w:name="_Toc15683"/>
            <w:bookmarkStart w:id="278" w:name="_Toc29160"/>
            <w:bookmarkStart w:id="279" w:name="_Toc20074"/>
            <w:bookmarkStart w:id="280" w:name="_Toc4353"/>
            <w:bookmarkStart w:id="281" w:name="_Toc19731"/>
            <w:bookmarkStart w:id="282" w:name="_Toc3635314"/>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40A3B"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97C55" w14:textId="77777777" w:rsidR="00ED72B7" w:rsidRDefault="00000000">
            <w:pPr>
              <w:ind w:firstLineChars="0" w:firstLine="0"/>
              <w:jc w:val="center"/>
              <w:rPr>
                <w:rFonts w:ascii="宋体" w:hAnsi="宋体" w:cs="宋体"/>
                <w:sz w:val="21"/>
                <w:szCs w:val="21"/>
              </w:rPr>
            </w:pPr>
            <w:r>
              <w:rPr>
                <w:rFonts w:ascii="宋体" w:hAnsi="宋体" w:cs="宋体" w:hint="eastAsia"/>
                <w:sz w:val="21"/>
                <w:szCs w:val="21"/>
              </w:rPr>
              <w:t>条/1年</w:t>
            </w:r>
          </w:p>
        </w:tc>
        <w:tc>
          <w:tcPr>
            <w:tcW w:w="4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AF4E" w14:textId="77777777" w:rsidR="00ED72B7" w:rsidRDefault="00000000">
            <w:pPr>
              <w:ind w:firstLineChars="0" w:firstLine="0"/>
              <w:rPr>
                <w:rFonts w:ascii="宋体" w:hAnsi="宋体" w:cs="宋体"/>
                <w:sz w:val="21"/>
                <w:szCs w:val="21"/>
              </w:rPr>
            </w:pPr>
            <w:r>
              <w:rPr>
                <w:rFonts w:ascii="宋体" w:hAnsi="宋体" w:cs="宋体" w:hint="eastAsia"/>
                <w:sz w:val="21"/>
                <w:szCs w:val="21"/>
                <w:lang w:eastAsia="zh-Hans"/>
              </w:rPr>
              <w:t>云上带宽1</w:t>
            </w:r>
            <w:r>
              <w:rPr>
                <w:rFonts w:ascii="宋体" w:hAnsi="宋体" w:cs="宋体" w:hint="eastAsia"/>
                <w:sz w:val="21"/>
                <w:szCs w:val="21"/>
              </w:rPr>
              <w:t>条5M，</w:t>
            </w:r>
            <w:r>
              <w:rPr>
                <w:rFonts w:ascii="宋体" w:hAnsi="宋体" w:cs="宋体" w:hint="eastAsia"/>
                <w:sz w:val="21"/>
                <w:szCs w:val="21"/>
                <w:lang w:eastAsia="zh-Hans"/>
              </w:rPr>
              <w:t>两个弹性IP;</w:t>
            </w:r>
          </w:p>
        </w:tc>
      </w:tr>
    </w:tbl>
    <w:p w14:paraId="0F6EA4FA" w14:textId="77777777" w:rsidR="00ED72B7" w:rsidRDefault="00000000">
      <w:pPr>
        <w:pStyle w:val="2"/>
        <w:rPr>
          <w:rFonts w:ascii="Times New Roman" w:hAnsi="Times New Roman" w:cs="Times New Roman"/>
        </w:rPr>
      </w:pPr>
      <w:bookmarkStart w:id="283" w:name="_Toc7167"/>
      <w:bookmarkStart w:id="284" w:name="_Toc14972"/>
      <w:bookmarkStart w:id="285" w:name="_Toc10532"/>
      <w:bookmarkStart w:id="286" w:name="_Toc16840"/>
      <w:bookmarkStart w:id="287" w:name="_Toc8374"/>
      <w:bookmarkStart w:id="288" w:name="_Toc32181"/>
      <w:bookmarkStart w:id="289" w:name="_Toc597192937"/>
      <w:r>
        <w:rPr>
          <w:rFonts w:ascii="Times New Roman" w:hAnsi="Times New Roman" w:cs="Times New Roman"/>
        </w:rPr>
        <w:t>安全等保需求</w:t>
      </w:r>
      <w:bookmarkEnd w:id="274"/>
      <w:bookmarkEnd w:id="275"/>
      <w:bookmarkEnd w:id="276"/>
      <w:bookmarkEnd w:id="277"/>
      <w:bookmarkEnd w:id="278"/>
      <w:bookmarkEnd w:id="279"/>
      <w:bookmarkEnd w:id="280"/>
      <w:bookmarkEnd w:id="281"/>
      <w:bookmarkEnd w:id="283"/>
      <w:bookmarkEnd w:id="284"/>
      <w:bookmarkEnd w:id="285"/>
      <w:bookmarkEnd w:id="286"/>
      <w:bookmarkEnd w:id="287"/>
      <w:bookmarkEnd w:id="288"/>
      <w:bookmarkEnd w:id="289"/>
    </w:p>
    <w:p w14:paraId="22BBCB43" w14:textId="77777777" w:rsidR="00ED72B7" w:rsidRDefault="00000000">
      <w:pPr>
        <w:ind w:firstLine="480"/>
        <w:rPr>
          <w:rFonts w:ascii="Times New Roman" w:hAnsi="Times New Roman" w:cs="Times New Roman"/>
        </w:rPr>
      </w:pPr>
      <w:r>
        <w:rPr>
          <w:rFonts w:ascii="Times New Roman" w:hAnsi="Times New Roman" w:cs="Times New Roman"/>
        </w:rPr>
        <w:t>根据公安部、国家保密局、国家密码管理局、国务院信息化工作办公室制定的《信息安全等级保护管理办法》、《信息系统安全等级保护定级指南》等标准，安全保护等级定为</w:t>
      </w:r>
      <w:r>
        <w:rPr>
          <w:rFonts w:ascii="Times New Roman" w:hAnsi="Times New Roman" w:cs="Times New Roman" w:hint="eastAsia"/>
        </w:rPr>
        <w:t>三</w:t>
      </w:r>
      <w:r>
        <w:rPr>
          <w:rFonts w:ascii="Times New Roman" w:hAnsi="Times New Roman" w:cs="Times New Roman"/>
        </w:rPr>
        <w:t>级。由第三方运营商提供云计算安全等级保护。</w:t>
      </w:r>
    </w:p>
    <w:p w14:paraId="197184E9" w14:textId="77777777" w:rsidR="00ED72B7" w:rsidRDefault="00000000">
      <w:pPr>
        <w:ind w:firstLine="480"/>
        <w:rPr>
          <w:rFonts w:ascii="Times New Roman" w:hAnsi="Times New Roman" w:cs="Times New Roman"/>
        </w:rPr>
      </w:pP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w:t>
      </w:r>
      <w:r>
        <w:rPr>
          <w:rFonts w:ascii="Times New Roman" w:hAnsi="Times New Roman" w:cs="Times New Roman"/>
        </w:rPr>
        <w:t>计划部署于</w:t>
      </w:r>
      <w:r>
        <w:rPr>
          <w:rFonts w:ascii="Times New Roman" w:hAnsi="Times New Roman" w:cs="Times New Roman" w:hint="eastAsia"/>
          <w:lang w:eastAsia="zh-Hans"/>
        </w:rPr>
        <w:t>达州</w:t>
      </w:r>
      <w:r>
        <w:rPr>
          <w:rFonts w:ascii="Times New Roman" w:hAnsi="Times New Roman" w:cs="Times New Roman"/>
        </w:rPr>
        <w:t>市政务云平台（主云）。</w:t>
      </w:r>
      <w:r>
        <w:rPr>
          <w:rFonts w:ascii="Times New Roman" w:hAnsi="Times New Roman" w:cs="Times New Roman" w:hint="eastAsia"/>
          <w:lang w:eastAsia="zh-Hans"/>
        </w:rPr>
        <w:t>项目应符合</w:t>
      </w:r>
      <w:r>
        <w:rPr>
          <w:rFonts w:ascii="Times New Roman" w:hAnsi="Times New Roman" w:cs="Times New Roman"/>
        </w:rPr>
        <w:t>三级安全保护等级认证</w:t>
      </w:r>
      <w:r>
        <w:rPr>
          <w:rFonts w:ascii="Times New Roman" w:hAnsi="Times New Roman" w:cs="Times New Roman" w:hint="eastAsia"/>
          <w:lang w:eastAsia="zh-Hans"/>
        </w:rPr>
        <w:t>标准和要求</w:t>
      </w:r>
      <w:r>
        <w:rPr>
          <w:rFonts w:ascii="Times New Roman" w:hAnsi="Times New Roman" w:cs="Times New Roman"/>
        </w:rPr>
        <w:t>。该平台</w:t>
      </w:r>
      <w:r>
        <w:rPr>
          <w:rFonts w:ascii="Times New Roman" w:hAnsi="Times New Roman" w:cs="Times New Roman" w:hint="eastAsia"/>
          <w:lang w:eastAsia="zh-Hans"/>
        </w:rPr>
        <w:t>应</w:t>
      </w:r>
      <w:r>
        <w:rPr>
          <w:rFonts w:ascii="Times New Roman" w:hAnsi="Times New Roman" w:cs="Times New Roman"/>
        </w:rPr>
        <w:t>采用分布式架构，系统在网络边界处</w:t>
      </w:r>
      <w:r>
        <w:rPr>
          <w:rFonts w:ascii="Times New Roman" w:hAnsi="Times New Roman" w:cs="Times New Roman" w:hint="eastAsia"/>
          <w:lang w:eastAsia="zh-Hans"/>
        </w:rPr>
        <w:t>应</w:t>
      </w:r>
      <w:r>
        <w:rPr>
          <w:rFonts w:ascii="Times New Roman" w:hAnsi="Times New Roman" w:cs="Times New Roman"/>
        </w:rPr>
        <w:t>部署防火墙、</w:t>
      </w:r>
      <w:r>
        <w:rPr>
          <w:rFonts w:ascii="Times New Roman" w:hAnsi="Times New Roman" w:cs="Times New Roman"/>
        </w:rPr>
        <w:t>IPS</w:t>
      </w:r>
      <w:r>
        <w:rPr>
          <w:rFonts w:ascii="Times New Roman" w:hAnsi="Times New Roman" w:cs="Times New Roman"/>
        </w:rPr>
        <w:t>、抗</w:t>
      </w:r>
      <w:r>
        <w:rPr>
          <w:rFonts w:ascii="Times New Roman" w:hAnsi="Times New Roman" w:cs="Times New Roman"/>
        </w:rPr>
        <w:t>DDoS</w:t>
      </w:r>
      <w:r>
        <w:rPr>
          <w:rFonts w:ascii="Times New Roman" w:hAnsi="Times New Roman" w:cs="Times New Roman"/>
        </w:rPr>
        <w:t>等设备提供安全防护和入侵防御功能，旁路</w:t>
      </w:r>
      <w:r>
        <w:rPr>
          <w:rFonts w:ascii="Times New Roman" w:hAnsi="Times New Roman" w:cs="Times New Roman" w:hint="eastAsia"/>
          <w:lang w:eastAsia="zh-Hans"/>
        </w:rPr>
        <w:t>应</w:t>
      </w:r>
      <w:r>
        <w:rPr>
          <w:rFonts w:ascii="Times New Roman" w:hAnsi="Times New Roman" w:cs="Times New Roman"/>
        </w:rPr>
        <w:t>部署安全审计、态势感知、堡垒机等设备提供日志审计、漏洞扫描以及安全运维等功能；系统</w:t>
      </w:r>
      <w:r>
        <w:rPr>
          <w:rFonts w:ascii="Times New Roman" w:hAnsi="Times New Roman" w:cs="Times New Roman" w:hint="eastAsia"/>
          <w:lang w:eastAsia="zh-Hans"/>
        </w:rPr>
        <w:t>应</w:t>
      </w:r>
      <w:r>
        <w:rPr>
          <w:rFonts w:ascii="Times New Roman" w:hAnsi="Times New Roman" w:cs="Times New Roman"/>
        </w:rPr>
        <w:t>部署高性能存储节点服务器、高性能计算节点服务器、普通存储节点服务器、普通计算节点服务器提供系统核心业务的支撑。该系统涉及的数据包括鉴别信息、系统管理数据和重要业务数据，其中重要业务数据采用</w:t>
      </w:r>
      <w:r>
        <w:rPr>
          <w:rFonts w:ascii="Times New Roman" w:hAnsi="Times New Roman" w:cs="Times New Roman"/>
        </w:rPr>
        <w:lastRenderedPageBreak/>
        <w:t>本地和异地方式进行备份。因此</w:t>
      </w:r>
      <w:r>
        <w:rPr>
          <w:rFonts w:ascii="Times New Roman" w:hAnsi="Times New Roman" w:cs="Times New Roman" w:hint="eastAsia"/>
          <w:lang w:eastAsia="zh-Hans"/>
        </w:rPr>
        <w:t>达州市</w:t>
      </w:r>
      <w:r>
        <w:rPr>
          <w:rFonts w:ascii="Times New Roman" w:hAnsi="Times New Roman" w:cs="Times New Roman"/>
        </w:rPr>
        <w:t>智慧</w:t>
      </w:r>
      <w:r>
        <w:rPr>
          <w:rFonts w:ascii="Times New Roman" w:hAnsi="Times New Roman" w:cs="Times New Roman" w:hint="eastAsia"/>
          <w:lang w:eastAsia="zh-Hans"/>
        </w:rPr>
        <w:t>教育公共服务</w:t>
      </w:r>
      <w:r>
        <w:rPr>
          <w:rFonts w:ascii="Times New Roman" w:hAnsi="Times New Roman" w:cs="Times New Roman"/>
        </w:rPr>
        <w:t>平台</w:t>
      </w:r>
      <w:r>
        <w:rPr>
          <w:rFonts w:ascii="Times New Roman" w:hAnsi="Times New Roman" w:cs="Times New Roman" w:hint="eastAsia"/>
          <w:lang w:eastAsia="zh-Hans"/>
        </w:rPr>
        <w:t>项目</w:t>
      </w:r>
      <w:r>
        <w:rPr>
          <w:rFonts w:ascii="Times New Roman" w:hAnsi="Times New Roman" w:cs="Times New Roman"/>
        </w:rPr>
        <w:t>需要租户侧</w:t>
      </w:r>
      <w:r>
        <w:rPr>
          <w:rFonts w:ascii="Times New Roman" w:hAnsi="Times New Roman" w:cs="Times New Roman" w:hint="eastAsia"/>
          <w:lang w:eastAsia="zh-Hans"/>
        </w:rPr>
        <w:t>三</w:t>
      </w:r>
      <w:r>
        <w:rPr>
          <w:rFonts w:ascii="Times New Roman" w:hAnsi="Times New Roman" w:cs="Times New Roman"/>
        </w:rPr>
        <w:t>级等级保护措施。具体需求如下：</w:t>
      </w:r>
    </w:p>
    <w:tbl>
      <w:tblPr>
        <w:tblpPr w:leftFromText="180" w:rightFromText="180" w:vertAnchor="text" w:horzAnchor="page" w:tblpX="1927" w:tblpY="7"/>
        <w:tblOverlap w:val="neve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095"/>
        <w:gridCol w:w="3289"/>
        <w:gridCol w:w="716"/>
        <w:gridCol w:w="729"/>
        <w:gridCol w:w="1714"/>
      </w:tblGrid>
      <w:tr w:rsidR="00ED72B7" w14:paraId="01E69CFE" w14:textId="77777777">
        <w:trPr>
          <w:trHeight w:val="20"/>
        </w:trPr>
        <w:tc>
          <w:tcPr>
            <w:tcW w:w="427" w:type="pct"/>
            <w:shd w:val="clear" w:color="auto" w:fill="E2EFD9" w:themeFill="accent6" w:themeFillTint="33"/>
            <w:noWrap/>
            <w:vAlign w:val="center"/>
          </w:tcPr>
          <w:p w14:paraId="3304A1A2"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序号</w:t>
            </w:r>
          </w:p>
        </w:tc>
        <w:tc>
          <w:tcPr>
            <w:tcW w:w="664" w:type="pct"/>
            <w:shd w:val="clear" w:color="auto" w:fill="E2EFD9" w:themeFill="accent6" w:themeFillTint="33"/>
            <w:noWrap/>
            <w:vAlign w:val="center"/>
          </w:tcPr>
          <w:p w14:paraId="53B9862A"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安全产品名称</w:t>
            </w:r>
          </w:p>
        </w:tc>
        <w:tc>
          <w:tcPr>
            <w:tcW w:w="1994" w:type="pct"/>
            <w:shd w:val="clear" w:color="auto" w:fill="E2EFD9" w:themeFill="accent6" w:themeFillTint="33"/>
            <w:vAlign w:val="center"/>
          </w:tcPr>
          <w:p w14:paraId="0F5CC996"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安全服务说明</w:t>
            </w:r>
          </w:p>
        </w:tc>
        <w:tc>
          <w:tcPr>
            <w:tcW w:w="434" w:type="pct"/>
            <w:shd w:val="clear" w:color="auto" w:fill="E2EFD9" w:themeFill="accent6" w:themeFillTint="33"/>
            <w:noWrap/>
            <w:vAlign w:val="center"/>
          </w:tcPr>
          <w:p w14:paraId="75AE282D"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数量</w:t>
            </w:r>
          </w:p>
        </w:tc>
        <w:tc>
          <w:tcPr>
            <w:tcW w:w="442" w:type="pct"/>
            <w:shd w:val="clear" w:color="auto" w:fill="E2EFD9" w:themeFill="accent6" w:themeFillTint="33"/>
            <w:noWrap/>
            <w:vAlign w:val="center"/>
          </w:tcPr>
          <w:p w14:paraId="35483864"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单位</w:t>
            </w:r>
          </w:p>
        </w:tc>
        <w:tc>
          <w:tcPr>
            <w:tcW w:w="1039" w:type="pct"/>
            <w:shd w:val="clear" w:color="auto" w:fill="E2EFD9" w:themeFill="accent6" w:themeFillTint="33"/>
            <w:vAlign w:val="center"/>
          </w:tcPr>
          <w:p w14:paraId="2EA8197D"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备注</w:t>
            </w:r>
          </w:p>
        </w:tc>
      </w:tr>
      <w:tr w:rsidR="00ED72B7" w14:paraId="0D087A97" w14:textId="77777777">
        <w:trPr>
          <w:trHeight w:val="20"/>
        </w:trPr>
        <w:tc>
          <w:tcPr>
            <w:tcW w:w="427" w:type="pct"/>
            <w:shd w:val="clear" w:color="auto" w:fill="auto"/>
            <w:noWrap/>
            <w:vAlign w:val="center"/>
          </w:tcPr>
          <w:p w14:paraId="072161D1"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664" w:type="pct"/>
            <w:shd w:val="clear" w:color="auto" w:fill="auto"/>
            <w:noWrap/>
            <w:vAlign w:val="center"/>
          </w:tcPr>
          <w:p w14:paraId="26B2427B"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云下一代防火墙</w:t>
            </w:r>
          </w:p>
        </w:tc>
        <w:tc>
          <w:tcPr>
            <w:tcW w:w="1994" w:type="pct"/>
            <w:shd w:val="clear" w:color="auto" w:fill="auto"/>
            <w:vAlign w:val="center"/>
          </w:tcPr>
          <w:p w14:paraId="1FAD31F5"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该产品专门为云计算环境设计的虚拟化网络安全产品，以虚拟机形态部署适用于云计算环境，为用户提供不同安全等级应用之间的安全隔离和安全防护。产品支持精细化应用识别、VPN、入侵防御、病毒过滤、负载均衡等功能，具备快速部署能力，即可为公有云租户提供安全防护，又可为中小企业私有云用户提供高性价比的防护方案，能够降低客户初始采购和管理维护成本。</w:t>
            </w:r>
          </w:p>
        </w:tc>
        <w:tc>
          <w:tcPr>
            <w:tcW w:w="434" w:type="pct"/>
            <w:shd w:val="clear" w:color="auto" w:fill="auto"/>
            <w:noWrap/>
            <w:vAlign w:val="center"/>
          </w:tcPr>
          <w:p w14:paraId="526240F5"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442" w:type="pct"/>
            <w:shd w:val="clear" w:color="auto" w:fill="auto"/>
            <w:noWrap/>
            <w:vAlign w:val="center"/>
          </w:tcPr>
          <w:p w14:paraId="1E62DB00"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套</w:t>
            </w:r>
          </w:p>
        </w:tc>
        <w:tc>
          <w:tcPr>
            <w:tcW w:w="1039" w:type="pct"/>
            <w:shd w:val="clear" w:color="auto" w:fill="auto"/>
            <w:vAlign w:val="center"/>
          </w:tcPr>
          <w:p w14:paraId="51783EA7"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按照200M出口带宽进行配置</w:t>
            </w:r>
          </w:p>
        </w:tc>
      </w:tr>
      <w:tr w:rsidR="00ED72B7" w14:paraId="2AABBB77" w14:textId="77777777">
        <w:trPr>
          <w:trHeight w:val="20"/>
        </w:trPr>
        <w:tc>
          <w:tcPr>
            <w:tcW w:w="427" w:type="pct"/>
            <w:shd w:val="clear" w:color="auto" w:fill="auto"/>
            <w:noWrap/>
            <w:vAlign w:val="center"/>
          </w:tcPr>
          <w:p w14:paraId="1953B83E"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2</w:t>
            </w:r>
          </w:p>
        </w:tc>
        <w:tc>
          <w:tcPr>
            <w:tcW w:w="664" w:type="pct"/>
            <w:shd w:val="clear" w:color="auto" w:fill="auto"/>
            <w:noWrap/>
            <w:vAlign w:val="center"/>
          </w:tcPr>
          <w:p w14:paraId="3BCFDDA4"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云日志审计</w:t>
            </w:r>
          </w:p>
        </w:tc>
        <w:tc>
          <w:tcPr>
            <w:tcW w:w="1994" w:type="pct"/>
            <w:shd w:val="clear" w:color="auto" w:fill="auto"/>
            <w:vAlign w:val="center"/>
          </w:tcPr>
          <w:p w14:paraId="3076C27B"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该产品通过对各类日志数据进行收集、分析和识别，可以对各类性能障碍、非法入侵、非法及不当操作、恶意攻击、违规泄密等行为进行识别，协助运维人员进行安全监视、审计追踪、调查取证等操作。</w:t>
            </w:r>
          </w:p>
        </w:tc>
        <w:tc>
          <w:tcPr>
            <w:tcW w:w="434" w:type="pct"/>
            <w:shd w:val="clear" w:color="auto" w:fill="auto"/>
            <w:noWrap/>
            <w:vAlign w:val="center"/>
          </w:tcPr>
          <w:p w14:paraId="570FC3B8"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442" w:type="pct"/>
            <w:shd w:val="clear" w:color="auto" w:fill="auto"/>
            <w:noWrap/>
            <w:vAlign w:val="center"/>
          </w:tcPr>
          <w:p w14:paraId="12D45E49"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套</w:t>
            </w:r>
          </w:p>
        </w:tc>
        <w:tc>
          <w:tcPr>
            <w:tcW w:w="1039" w:type="pct"/>
            <w:shd w:val="clear" w:color="auto" w:fill="auto"/>
            <w:vAlign w:val="center"/>
          </w:tcPr>
          <w:p w14:paraId="7831D455"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约按照1.8T可用空间进行配置</w:t>
            </w:r>
          </w:p>
        </w:tc>
      </w:tr>
      <w:tr w:rsidR="00ED72B7" w14:paraId="47F74E31" w14:textId="77777777">
        <w:trPr>
          <w:trHeight w:val="20"/>
        </w:trPr>
        <w:tc>
          <w:tcPr>
            <w:tcW w:w="427" w:type="pct"/>
            <w:shd w:val="clear" w:color="auto" w:fill="auto"/>
            <w:noWrap/>
            <w:vAlign w:val="center"/>
          </w:tcPr>
          <w:p w14:paraId="19437E01"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3</w:t>
            </w:r>
          </w:p>
        </w:tc>
        <w:tc>
          <w:tcPr>
            <w:tcW w:w="664" w:type="pct"/>
            <w:shd w:val="clear" w:color="auto" w:fill="auto"/>
            <w:noWrap/>
            <w:vAlign w:val="center"/>
          </w:tcPr>
          <w:p w14:paraId="4D45A190"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云主机安全</w:t>
            </w:r>
          </w:p>
        </w:tc>
        <w:tc>
          <w:tcPr>
            <w:tcW w:w="1994" w:type="pct"/>
            <w:shd w:val="clear" w:color="auto" w:fill="auto"/>
            <w:vAlign w:val="center"/>
          </w:tcPr>
          <w:p w14:paraId="0353E9CF"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该产品提供虚拟化主机安全轻代理防护能力，包含防病毒、主机防火墙、主机入侵防御、防暴力破解（或Webshell检测）四项功能。</w:t>
            </w:r>
          </w:p>
        </w:tc>
        <w:tc>
          <w:tcPr>
            <w:tcW w:w="434" w:type="pct"/>
            <w:shd w:val="clear" w:color="auto" w:fill="auto"/>
            <w:noWrap/>
            <w:vAlign w:val="center"/>
          </w:tcPr>
          <w:p w14:paraId="453D4B2B"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442" w:type="pct"/>
            <w:shd w:val="clear" w:color="auto" w:fill="auto"/>
            <w:noWrap/>
            <w:vAlign w:val="center"/>
          </w:tcPr>
          <w:p w14:paraId="5B798777"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套</w:t>
            </w:r>
          </w:p>
        </w:tc>
        <w:tc>
          <w:tcPr>
            <w:tcW w:w="1039" w:type="pct"/>
            <w:shd w:val="clear" w:color="auto" w:fill="auto"/>
            <w:vAlign w:val="center"/>
          </w:tcPr>
          <w:p w14:paraId="604EBEB7"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按照32个授权数进行配置</w:t>
            </w:r>
          </w:p>
        </w:tc>
      </w:tr>
      <w:tr w:rsidR="00ED72B7" w14:paraId="3E904FF3" w14:textId="77777777">
        <w:trPr>
          <w:trHeight w:val="20"/>
        </w:trPr>
        <w:tc>
          <w:tcPr>
            <w:tcW w:w="427" w:type="pct"/>
            <w:shd w:val="clear" w:color="auto" w:fill="auto"/>
            <w:noWrap/>
            <w:vAlign w:val="center"/>
          </w:tcPr>
          <w:p w14:paraId="757F943A"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lastRenderedPageBreak/>
              <w:t>4</w:t>
            </w:r>
          </w:p>
        </w:tc>
        <w:tc>
          <w:tcPr>
            <w:tcW w:w="664" w:type="pct"/>
            <w:shd w:val="clear" w:color="auto" w:fill="auto"/>
            <w:noWrap/>
            <w:vAlign w:val="center"/>
          </w:tcPr>
          <w:p w14:paraId="3A665A86"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云堡垒机</w:t>
            </w:r>
          </w:p>
        </w:tc>
        <w:tc>
          <w:tcPr>
            <w:tcW w:w="1994" w:type="pct"/>
            <w:shd w:val="clear" w:color="auto" w:fill="auto"/>
            <w:vAlign w:val="center"/>
          </w:tcPr>
          <w:p w14:paraId="03AB9E6D"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该产品提供云计算安全管控的系统和组件，包含用户管理、资源管理、策略、审计、工单等模块，支持对Windows主机、Linux主机等诸多主机的安全管控保护。</w:t>
            </w:r>
          </w:p>
        </w:tc>
        <w:tc>
          <w:tcPr>
            <w:tcW w:w="434" w:type="pct"/>
            <w:shd w:val="clear" w:color="auto" w:fill="auto"/>
            <w:noWrap/>
            <w:vAlign w:val="center"/>
          </w:tcPr>
          <w:p w14:paraId="69E9639B"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442" w:type="pct"/>
            <w:shd w:val="clear" w:color="auto" w:fill="auto"/>
            <w:noWrap/>
            <w:vAlign w:val="center"/>
          </w:tcPr>
          <w:p w14:paraId="399F315D"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套</w:t>
            </w:r>
          </w:p>
        </w:tc>
        <w:tc>
          <w:tcPr>
            <w:tcW w:w="1039" w:type="pct"/>
            <w:shd w:val="clear" w:color="auto" w:fill="auto"/>
            <w:vAlign w:val="center"/>
          </w:tcPr>
          <w:p w14:paraId="2B358086"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按照32个授权数进行配置</w:t>
            </w:r>
          </w:p>
        </w:tc>
      </w:tr>
      <w:tr w:rsidR="00ED72B7" w14:paraId="6AAF1A94" w14:textId="77777777">
        <w:trPr>
          <w:trHeight w:val="20"/>
        </w:trPr>
        <w:tc>
          <w:tcPr>
            <w:tcW w:w="427" w:type="pct"/>
            <w:shd w:val="clear" w:color="auto" w:fill="auto"/>
            <w:noWrap/>
            <w:vAlign w:val="center"/>
          </w:tcPr>
          <w:p w14:paraId="4157EAC1"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5</w:t>
            </w:r>
          </w:p>
        </w:tc>
        <w:tc>
          <w:tcPr>
            <w:tcW w:w="664" w:type="pct"/>
            <w:shd w:val="clear" w:color="auto" w:fill="auto"/>
            <w:noWrap/>
            <w:vAlign w:val="center"/>
          </w:tcPr>
          <w:p w14:paraId="64D5C0E8"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云数据库审计</w:t>
            </w:r>
          </w:p>
        </w:tc>
        <w:tc>
          <w:tcPr>
            <w:tcW w:w="1994" w:type="pct"/>
            <w:shd w:val="clear" w:color="auto" w:fill="auto"/>
            <w:vAlign w:val="center"/>
          </w:tcPr>
          <w:p w14:paraId="77567977"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该产品能对Oracle、MS-SQL Server、DB2、Sybase、MySQL、Informix、CACHE、Teradata、神通、达梦、人大金仓等业界主流数据库进行深度解析与审计分析，可以帮助用户提升数据库运行监控的透明度，降低人工审计成本，真正实现数据库全业务运行可视化、日常操作可监控、危险操作可控制、所有行为可审计、安全事件可追溯。</w:t>
            </w:r>
          </w:p>
        </w:tc>
        <w:tc>
          <w:tcPr>
            <w:tcW w:w="434" w:type="pct"/>
            <w:shd w:val="clear" w:color="auto" w:fill="auto"/>
            <w:noWrap/>
            <w:vAlign w:val="center"/>
          </w:tcPr>
          <w:p w14:paraId="4B7ECDBB"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1</w:t>
            </w:r>
          </w:p>
        </w:tc>
        <w:tc>
          <w:tcPr>
            <w:tcW w:w="442" w:type="pct"/>
            <w:shd w:val="clear" w:color="auto" w:fill="auto"/>
            <w:noWrap/>
            <w:vAlign w:val="center"/>
          </w:tcPr>
          <w:p w14:paraId="5AA75061" w14:textId="77777777" w:rsidR="00ED72B7" w:rsidRDefault="00000000">
            <w:pPr>
              <w:widowControl/>
              <w:ind w:firstLineChars="0" w:firstLine="0"/>
              <w:jc w:val="center"/>
              <w:rPr>
                <w:rFonts w:ascii="宋体" w:hAnsi="宋体" w:cs="宋体"/>
                <w:kern w:val="0"/>
                <w:sz w:val="21"/>
                <w:szCs w:val="21"/>
              </w:rPr>
            </w:pPr>
            <w:r>
              <w:rPr>
                <w:rFonts w:ascii="宋体" w:hAnsi="宋体" w:cs="宋体" w:hint="eastAsia"/>
                <w:kern w:val="0"/>
                <w:sz w:val="21"/>
                <w:szCs w:val="21"/>
              </w:rPr>
              <w:t>套</w:t>
            </w:r>
          </w:p>
        </w:tc>
        <w:tc>
          <w:tcPr>
            <w:tcW w:w="1039" w:type="pct"/>
            <w:shd w:val="clear" w:color="auto" w:fill="auto"/>
            <w:vAlign w:val="center"/>
          </w:tcPr>
          <w:p w14:paraId="5FC38416" w14:textId="77777777" w:rsidR="00ED72B7" w:rsidRDefault="00000000">
            <w:pPr>
              <w:widowControl/>
              <w:ind w:firstLineChars="0" w:firstLine="0"/>
              <w:jc w:val="left"/>
              <w:rPr>
                <w:rFonts w:ascii="宋体" w:hAnsi="宋体" w:cs="宋体"/>
                <w:kern w:val="0"/>
                <w:sz w:val="21"/>
                <w:szCs w:val="21"/>
              </w:rPr>
            </w:pPr>
            <w:r>
              <w:rPr>
                <w:rFonts w:ascii="宋体" w:hAnsi="宋体" w:cs="宋体" w:hint="eastAsia"/>
                <w:kern w:val="0"/>
                <w:sz w:val="21"/>
                <w:szCs w:val="21"/>
              </w:rPr>
              <w:t>按照2个数据库实例进行配置</w:t>
            </w:r>
          </w:p>
        </w:tc>
      </w:tr>
      <w:bookmarkEnd w:id="282"/>
    </w:tbl>
    <w:p w14:paraId="5A9B90C2" w14:textId="77777777" w:rsidR="00ED72B7" w:rsidRDefault="00ED72B7">
      <w:pPr>
        <w:pStyle w:val="ac"/>
        <w:ind w:firstLine="480"/>
        <w:rPr>
          <w:rFonts w:ascii="Times New Roman" w:hAnsi="Times New Roman" w:cs="Times New Roman"/>
        </w:rPr>
      </w:pPr>
    </w:p>
    <w:p w14:paraId="1D0D3905" w14:textId="77777777" w:rsidR="00ED72B7" w:rsidRDefault="00000000">
      <w:pPr>
        <w:pStyle w:val="34"/>
        <w:rPr>
          <w:rFonts w:ascii="Times New Roman" w:hAnsi="Times New Roman"/>
        </w:rPr>
      </w:pPr>
      <w:r>
        <w:rPr>
          <w:rFonts w:ascii="Times New Roman" w:hAnsi="Times New Roman"/>
        </w:rPr>
        <w:br w:type="page"/>
      </w:r>
      <w:bookmarkStart w:id="290" w:name="_Toc43739045"/>
      <w:bookmarkStart w:id="291" w:name="_Toc43384105"/>
      <w:bookmarkStart w:id="292" w:name="_Toc43739071"/>
      <w:bookmarkEnd w:id="290"/>
      <w:bookmarkEnd w:id="291"/>
      <w:bookmarkEnd w:id="292"/>
    </w:p>
    <w:p w14:paraId="1F5146CA" w14:textId="77777777" w:rsidR="00ED72B7" w:rsidRDefault="00ED72B7">
      <w:pPr>
        <w:keepNext/>
        <w:keepLines/>
        <w:numPr>
          <w:ilvl w:val="0"/>
          <w:numId w:val="9"/>
        </w:numPr>
        <w:spacing w:before="340" w:after="330" w:line="384" w:lineRule="auto"/>
        <w:ind w:firstLine="482"/>
        <w:outlineLvl w:val="0"/>
        <w:rPr>
          <w:rFonts w:ascii="Times New Roman" w:hAnsi="Times New Roman" w:cs="Times New Roman"/>
          <w:b/>
          <w:bCs/>
          <w:vanish/>
          <w:color w:val="000000" w:themeColor="text1"/>
          <w:kern w:val="44"/>
        </w:rPr>
      </w:pPr>
      <w:bookmarkStart w:id="293" w:name="_Toc19809985"/>
      <w:bookmarkStart w:id="294" w:name="_Toc19809440"/>
      <w:bookmarkStart w:id="295" w:name="_Toc19973882"/>
      <w:bookmarkStart w:id="296" w:name="_Toc19975319"/>
      <w:bookmarkStart w:id="297" w:name="_Toc19809984"/>
      <w:bookmarkStart w:id="298" w:name="_Toc19973880"/>
      <w:bookmarkStart w:id="299" w:name="_Toc29504"/>
      <w:bookmarkStart w:id="300" w:name="_Toc147"/>
      <w:bookmarkStart w:id="301" w:name="_Toc28376"/>
      <w:bookmarkStart w:id="302" w:name="_Toc19810195"/>
      <w:bookmarkStart w:id="303" w:name="_Toc21954119"/>
      <w:bookmarkStart w:id="304" w:name="_Toc30165797"/>
      <w:bookmarkStart w:id="305" w:name="_Toc19387"/>
      <w:bookmarkStart w:id="306" w:name="_Toc3332"/>
      <w:bookmarkStart w:id="307" w:name="_Toc19809806"/>
      <w:bookmarkStart w:id="308" w:name="_Toc19810196"/>
      <w:bookmarkStart w:id="309" w:name="_Toc19208"/>
      <w:bookmarkStart w:id="310" w:name="_Toc28355"/>
      <w:bookmarkStart w:id="311" w:name="_Toc30162049"/>
      <w:bookmarkStart w:id="312" w:name="_Toc21945645"/>
      <w:bookmarkStart w:id="313" w:name="_Toc19809439"/>
      <w:bookmarkStart w:id="314" w:name="_Toc19975320"/>
      <w:bookmarkStart w:id="315" w:name="_Toc28035"/>
      <w:bookmarkStart w:id="316" w:name="_Toc9099"/>
      <w:bookmarkStart w:id="317" w:name="_Toc6096"/>
      <w:bookmarkStart w:id="318" w:name="_Toc22310139"/>
      <w:bookmarkStart w:id="319" w:name="_Toc19809804"/>
      <w:bookmarkStart w:id="320" w:name="_Toc2764"/>
      <w:bookmarkStart w:id="321" w:name="_Toc30613"/>
      <w:bookmarkStart w:id="322" w:name="_Toc475392118"/>
      <w:bookmarkStart w:id="323" w:name="_Toc26042"/>
      <w:bookmarkStart w:id="324" w:name="_Toc9519"/>
      <w:bookmarkStart w:id="325" w:name="_Toc474834029"/>
      <w:bookmarkStart w:id="326" w:name="_Toc21938"/>
      <w:bookmarkStart w:id="327" w:name="_Toc19973881"/>
      <w:bookmarkStart w:id="328" w:name="_Toc25406"/>
      <w:bookmarkStart w:id="329" w:name="_Toc30641"/>
      <w:bookmarkStart w:id="330" w:name="_Toc8497"/>
      <w:bookmarkStart w:id="331" w:name="_Toc19973763"/>
      <w:bookmarkStart w:id="332" w:name="_Toc19973764"/>
      <w:bookmarkStart w:id="333" w:name="_Toc345419277"/>
      <w:bookmarkStart w:id="334" w:name="_Toc30371577"/>
      <w:bookmarkStart w:id="335" w:name="_Toc19809805"/>
      <w:bookmarkStart w:id="336" w:name="_Toc29838"/>
      <w:bookmarkStart w:id="337" w:name="_Toc24209"/>
      <w:bookmarkStart w:id="338" w:name="_Toc21943454"/>
      <w:bookmarkStart w:id="339" w:name="_Toc19781610"/>
      <w:bookmarkStart w:id="340" w:name="_Toc9152"/>
      <w:bookmarkStart w:id="341" w:name="_Toc3222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C158249" w14:textId="77777777" w:rsidR="00ED72B7" w:rsidRDefault="00ED72B7">
      <w:pPr>
        <w:keepNext/>
        <w:keepLines/>
        <w:numPr>
          <w:ilvl w:val="0"/>
          <w:numId w:val="9"/>
        </w:numPr>
        <w:spacing w:before="340" w:after="330" w:line="384" w:lineRule="auto"/>
        <w:ind w:firstLine="482"/>
        <w:outlineLvl w:val="0"/>
        <w:rPr>
          <w:rFonts w:ascii="Times New Roman" w:hAnsi="Times New Roman" w:cs="Times New Roman"/>
          <w:b/>
          <w:bCs/>
          <w:vanish/>
          <w:color w:val="000000" w:themeColor="text1"/>
          <w:kern w:val="44"/>
        </w:rPr>
      </w:pPr>
      <w:bookmarkStart w:id="342" w:name="_Toc2576"/>
      <w:bookmarkStart w:id="343" w:name="_Toc24767"/>
      <w:bookmarkStart w:id="344" w:name="_Toc23804"/>
      <w:bookmarkStart w:id="345" w:name="_Toc21945646"/>
      <w:bookmarkStart w:id="346" w:name="_Toc31679"/>
      <w:bookmarkStart w:id="347" w:name="_Toc27449"/>
      <w:bookmarkStart w:id="348" w:name="_Toc27872"/>
      <w:bookmarkStart w:id="349" w:name="_Toc2506"/>
      <w:bookmarkStart w:id="350" w:name="_Toc30162050"/>
      <w:bookmarkStart w:id="351" w:name="_Toc29587"/>
      <w:bookmarkStart w:id="352" w:name="_Toc31351"/>
      <w:bookmarkStart w:id="353" w:name="_Toc15895"/>
      <w:bookmarkStart w:id="354" w:name="_Toc17920"/>
      <w:bookmarkStart w:id="355" w:name="_Toc18733"/>
      <w:bookmarkStart w:id="356" w:name="_Toc22310140"/>
      <w:bookmarkStart w:id="357" w:name="_Toc7178"/>
      <w:bookmarkStart w:id="358" w:name="_Toc30165798"/>
      <w:bookmarkStart w:id="359" w:name="_Toc794"/>
      <w:bookmarkStart w:id="360" w:name="_Toc31161"/>
      <w:bookmarkStart w:id="361" w:name="_Toc20723"/>
      <w:bookmarkStart w:id="362" w:name="_Toc9417"/>
      <w:bookmarkStart w:id="363" w:name="_Toc21954120"/>
      <w:bookmarkStart w:id="364" w:name="_Toc30371578"/>
      <w:bookmarkStart w:id="365" w:name="_Toc21072"/>
      <w:bookmarkStart w:id="366" w:name="_Toc19431"/>
      <w:bookmarkStart w:id="367" w:name="_Toc21943455"/>
      <w:bookmarkStart w:id="368" w:name="_Toc24427"/>
      <w:bookmarkStart w:id="369" w:name="_Toc15583"/>
      <w:bookmarkStart w:id="370" w:name="_Toc294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3033E843" w14:textId="77777777" w:rsidR="00ED72B7" w:rsidRDefault="00ED72B7">
      <w:pPr>
        <w:pStyle w:val="ac"/>
        <w:ind w:firstLineChars="0" w:firstLine="0"/>
        <w:rPr>
          <w:lang w:eastAsia="zh-Hans"/>
        </w:rPr>
      </w:pPr>
      <w:bookmarkStart w:id="371" w:name="t9"/>
      <w:bookmarkStart w:id="372" w:name="_Toc426403394"/>
      <w:bookmarkStart w:id="373" w:name="t10"/>
      <w:bookmarkStart w:id="374" w:name="_Toc426403393"/>
      <w:bookmarkEnd w:id="371"/>
      <w:bookmarkEnd w:id="372"/>
      <w:bookmarkEnd w:id="373"/>
      <w:bookmarkEnd w:id="374"/>
    </w:p>
    <w:sectPr w:rsidR="00ED72B7">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AD0F" w14:textId="77777777" w:rsidR="00483561" w:rsidRDefault="00483561">
      <w:pPr>
        <w:spacing w:line="240" w:lineRule="auto"/>
        <w:ind w:firstLine="480"/>
      </w:pPr>
      <w:r>
        <w:separator/>
      </w:r>
    </w:p>
  </w:endnote>
  <w:endnote w:type="continuationSeparator" w:id="0">
    <w:p w14:paraId="7F7B6C03" w14:textId="77777777" w:rsidR="00483561" w:rsidRDefault="0048356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Arial"/>
    <w:charset w:val="00"/>
    <w:family w:val="auto"/>
    <w:pitch w:val="default"/>
  </w:font>
  <w:font w:name="思源宋体 CN">
    <w:altName w:val="宋体"/>
    <w:charset w:val="86"/>
    <w:family w:val="roman"/>
    <w:pitch w:val="default"/>
    <w:sig w:usb0="00000000" w:usb1="0000000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E64" w14:textId="77777777" w:rsidR="00ED72B7" w:rsidRDefault="00ED72B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08C2" w14:textId="77777777" w:rsidR="00ED72B7" w:rsidRDefault="00000000">
    <w:pPr>
      <w:pStyle w:val="a7"/>
      <w:ind w:firstLine="360"/>
    </w:pPr>
    <w:r>
      <w:rPr>
        <w:noProof/>
      </w:rPr>
      <mc:AlternateContent>
        <mc:Choice Requires="wps">
          <w:drawing>
            <wp:anchor distT="0" distB="0" distL="114300" distR="114300" simplePos="0" relativeHeight="251660288" behindDoc="0" locked="0" layoutInCell="1" allowOverlap="1" wp14:anchorId="4665FAD5" wp14:editId="5154A707">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091E06" w14:textId="77777777" w:rsidR="00ED72B7" w:rsidRDefault="00000000">
                          <w:pPr>
                            <w:pStyle w:val="a7"/>
                            <w:ind w:firstLine="360"/>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197</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5FAD5" id="_x0000_t202" coordsize="21600,21600" o:spt="202" path="m,l,21600r21600,l21600,xe">
              <v:stroke joinstyle="miter"/>
              <v:path gradientshapeok="t" o:connecttype="rect"/>
            </v:shapetype>
            <v:shape id="文本框 1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4091E06" w14:textId="77777777" w:rsidR="00ED72B7" w:rsidRDefault="00000000">
                    <w:pPr>
                      <w:pStyle w:val="a7"/>
                      <w:ind w:firstLine="360"/>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197</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EEE" w14:textId="77777777" w:rsidR="00ED72B7" w:rsidRDefault="00ED72B7">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A359" w14:textId="77777777" w:rsidR="00ED72B7" w:rsidRDefault="00000000">
    <w:pPr>
      <w:pStyle w:val="a7"/>
      <w:ind w:firstLineChars="0" w:firstLine="0"/>
    </w:pPr>
    <w:r>
      <w:rPr>
        <w:noProof/>
      </w:rPr>
      <mc:AlternateContent>
        <mc:Choice Requires="wps">
          <w:drawing>
            <wp:anchor distT="0" distB="0" distL="114300" distR="114300" simplePos="0" relativeHeight="251661312" behindDoc="0" locked="0" layoutInCell="1" allowOverlap="1" wp14:anchorId="379895BB" wp14:editId="73B4E6C5">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5AE163" w14:textId="77777777" w:rsidR="00ED72B7" w:rsidRDefault="00000000">
                          <w:pPr>
                            <w:pStyle w:val="a7"/>
                            <w:ind w:firstLine="360"/>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197</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9895BB" id="_x0000_t202" coordsize="21600,21600" o:spt="202" path="m,l,21600r21600,l21600,xe">
              <v:stroke joinstyle="miter"/>
              <v:path gradientshapeok="t" o:connecttype="rect"/>
            </v:shapetype>
            <v:shape id="文本框 14"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95AE163" w14:textId="77777777" w:rsidR="00ED72B7" w:rsidRDefault="00000000">
                    <w:pPr>
                      <w:pStyle w:val="a7"/>
                      <w:ind w:firstLine="360"/>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197</w:t>
                      </w:r>
                    </w:fldSimple>
                    <w:r>
                      <w:t xml:space="preserve"> </w:t>
                    </w:r>
                    <w:r>
                      <w:t>页</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E060A79" wp14:editId="48CCCE5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721814" w14:textId="77777777" w:rsidR="00ED72B7" w:rsidRDefault="00ED72B7">
                          <w:pPr>
                            <w:pStyle w:val="a7"/>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E060A79" id="文本框 3"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1721814" w14:textId="77777777" w:rsidR="00ED72B7" w:rsidRDefault="00ED72B7">
                    <w:pPr>
                      <w:pStyle w:val="a7"/>
                      <w:ind w:firstLine="360"/>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8F1C" w14:textId="77777777" w:rsidR="00ED72B7" w:rsidRDefault="00000000">
    <w:pPr>
      <w:pStyle w:val="a7"/>
      <w:ind w:firstLineChars="0" w:firstLine="0"/>
    </w:pPr>
    <w:r>
      <w:rPr>
        <w:noProof/>
      </w:rPr>
      <mc:AlternateContent>
        <mc:Choice Requires="wps">
          <w:drawing>
            <wp:anchor distT="0" distB="0" distL="114300" distR="114300" simplePos="0" relativeHeight="251662336" behindDoc="0" locked="0" layoutInCell="1" allowOverlap="1" wp14:anchorId="7415190D" wp14:editId="686EF710">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ACCBAA" w14:textId="77777777" w:rsidR="00ED72B7" w:rsidRDefault="00000000">
                          <w:pPr>
                            <w:pStyle w:val="a7"/>
                            <w:ind w:firstLine="360"/>
                          </w:pPr>
                          <w:r>
                            <w:t>第</w:t>
                          </w:r>
                          <w:r>
                            <w:t xml:space="preserve"> </w:t>
                          </w:r>
                          <w:r>
                            <w:fldChar w:fldCharType="begin"/>
                          </w:r>
                          <w:r>
                            <w:instrText xml:space="preserve"> PAGE  \* MERGEFORMAT </w:instrText>
                          </w:r>
                          <w:r>
                            <w:fldChar w:fldCharType="separate"/>
                          </w:r>
                          <w:r>
                            <w:t>10</w:t>
                          </w:r>
                          <w:r>
                            <w:fldChar w:fldCharType="end"/>
                          </w:r>
                          <w:r>
                            <w:t xml:space="preserve"> </w:t>
                          </w:r>
                          <w:r>
                            <w:t>页</w:t>
                          </w:r>
                          <w:r>
                            <w:t xml:space="preserve"> </w:t>
                          </w:r>
                          <w:r>
                            <w:t>共</w:t>
                          </w:r>
                          <w:r>
                            <w:t xml:space="preserve"> </w:t>
                          </w:r>
                          <w:fldSimple w:instr=" NUMPAGES  \* MERGEFORMAT ">
                            <w:r>
                              <w:t>197</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15190D" id="_x0000_t202" coordsize="21600,21600" o:spt="202" path="m,l,21600r21600,l21600,xe">
              <v:stroke joinstyle="miter"/>
              <v:path gradientshapeok="t" o:connecttype="rect"/>
            </v:shapetype>
            <v:shape id="文本框 15"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1AACCBAA" w14:textId="77777777" w:rsidR="00ED72B7" w:rsidRDefault="00000000">
                    <w:pPr>
                      <w:pStyle w:val="a7"/>
                      <w:ind w:firstLine="360"/>
                    </w:pPr>
                    <w:r>
                      <w:t>第</w:t>
                    </w:r>
                    <w:r>
                      <w:t xml:space="preserve"> </w:t>
                    </w:r>
                    <w:r>
                      <w:fldChar w:fldCharType="begin"/>
                    </w:r>
                    <w:r>
                      <w:instrText xml:space="preserve"> PAGE  \* MERGEFORMAT </w:instrText>
                    </w:r>
                    <w:r>
                      <w:fldChar w:fldCharType="separate"/>
                    </w:r>
                    <w:r>
                      <w:t>10</w:t>
                    </w:r>
                    <w:r>
                      <w:fldChar w:fldCharType="end"/>
                    </w:r>
                    <w:r>
                      <w:t xml:space="preserve"> </w:t>
                    </w:r>
                    <w:r>
                      <w:t>页</w:t>
                    </w:r>
                    <w:r>
                      <w:t xml:space="preserve"> </w:t>
                    </w:r>
                    <w:r>
                      <w:t>共</w:t>
                    </w:r>
                    <w:r>
                      <w:t xml:space="preserve"> </w:t>
                    </w:r>
                    <w:fldSimple w:instr=" NUMPAGES  \* MERGEFORMAT ">
                      <w:r>
                        <w:t>197</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3F3E" w14:textId="77777777" w:rsidR="00483561" w:rsidRDefault="00483561">
      <w:pPr>
        <w:ind w:firstLine="480"/>
      </w:pPr>
      <w:r>
        <w:separator/>
      </w:r>
    </w:p>
  </w:footnote>
  <w:footnote w:type="continuationSeparator" w:id="0">
    <w:p w14:paraId="128DDC71" w14:textId="77777777" w:rsidR="00483561" w:rsidRDefault="00483561">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2F8" w14:textId="77777777" w:rsidR="00ED72B7" w:rsidRDefault="00ED72B7">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A99D" w14:textId="77777777" w:rsidR="00ED72B7" w:rsidRDefault="00ED72B7">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BCDE" w14:textId="77777777" w:rsidR="00ED72B7" w:rsidRDefault="00ED72B7">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D05" w14:textId="77777777" w:rsidR="00ED72B7" w:rsidRDefault="00ED72B7">
    <w:pPr>
      <w:pStyle w:val="a8"/>
      <w:pBdr>
        <w:bottom w:val="single" w:sz="4" w:space="1" w:color="auto"/>
      </w:pBd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E23A2"/>
    <w:multiLevelType w:val="singleLevel"/>
    <w:tmpl w:val="BBCE23A2"/>
    <w:lvl w:ilvl="0">
      <w:start w:val="1"/>
      <w:numFmt w:val="decimal"/>
      <w:suff w:val="nothing"/>
      <w:lvlText w:val="%1、"/>
      <w:lvlJc w:val="left"/>
    </w:lvl>
  </w:abstractNum>
  <w:abstractNum w:abstractNumId="1" w15:restartNumberingAfterBreak="0">
    <w:nsid w:val="E12F1191"/>
    <w:multiLevelType w:val="multilevel"/>
    <w:tmpl w:val="E12F1191"/>
    <w:lvl w:ilvl="0">
      <w:start w:val="1"/>
      <w:numFmt w:val="chineseCounting"/>
      <w:pStyle w:val="1"/>
      <w:suff w:val="nothing"/>
      <w:lvlText w:val="第%1章 "/>
      <w:lvlJc w:val="left"/>
      <w:pPr>
        <w:tabs>
          <w:tab w:val="left" w:pos="0"/>
        </w:tabs>
        <w:ind w:left="567" w:hanging="567"/>
      </w:pPr>
      <w:rPr>
        <w:rFonts w:ascii="宋体" w:eastAsia="宋体" w:hAnsi="宋体" w:cs="Times New Roman" w:hint="eastAsia"/>
      </w:rPr>
    </w:lvl>
    <w:lvl w:ilvl="1">
      <w:start w:val="1"/>
      <w:numFmt w:val="decimal"/>
      <w:pStyle w:val="2"/>
      <w:isLgl/>
      <w:lvlText w:val="%1.%2"/>
      <w:lvlJc w:val="left"/>
      <w:pPr>
        <w:tabs>
          <w:tab w:val="left" w:pos="420"/>
        </w:tabs>
        <w:ind w:left="567" w:hanging="567"/>
      </w:pPr>
      <w:rPr>
        <w:rFonts w:ascii="宋体" w:eastAsia="宋体" w:hAnsi="宋体" w:cs="宋体" w:hint="eastAsia"/>
      </w:rPr>
    </w:lvl>
    <w:lvl w:ilvl="2">
      <w:start w:val="1"/>
      <w:numFmt w:val="decimal"/>
      <w:pStyle w:val="3"/>
      <w:isLgl/>
      <w:lvlText w:val="%1.%2.%3"/>
      <w:lvlJc w:val="left"/>
      <w:pPr>
        <w:ind w:left="567" w:hanging="567"/>
      </w:pPr>
      <w:rPr>
        <w:rFonts w:ascii="宋体" w:eastAsia="宋体" w:hAnsi="宋体" w:cs="宋体" w:hint="eastAsia"/>
        <w:color w:val="000000" w:themeColor="text1"/>
      </w:rPr>
    </w:lvl>
    <w:lvl w:ilvl="3">
      <w:start w:val="1"/>
      <w:numFmt w:val="decimal"/>
      <w:pStyle w:val="4"/>
      <w:isLgl/>
      <w:lvlText w:val="%1.%2.%3.%4"/>
      <w:lvlJc w:val="left"/>
      <w:pPr>
        <w:ind w:left="567" w:hanging="567"/>
      </w:pPr>
      <w:rPr>
        <w:rFonts w:ascii="宋体" w:eastAsia="宋体" w:hAnsi="宋体" w:cs="宋体" w:hint="eastAsia"/>
      </w:rPr>
    </w:lvl>
    <w:lvl w:ilvl="4">
      <w:start w:val="1"/>
      <w:numFmt w:val="decimal"/>
      <w:pStyle w:val="5"/>
      <w:isLgl/>
      <w:lvlText w:val="%1.%2.%3.%4.%5"/>
      <w:lvlJc w:val="left"/>
      <w:pPr>
        <w:ind w:left="567" w:hanging="567"/>
      </w:pPr>
      <w:rPr>
        <w:rFonts w:ascii="宋体" w:eastAsia="宋体" w:hAnsi="宋体" w:cs="宋体" w:hint="eastAsia"/>
      </w:rPr>
    </w:lvl>
    <w:lvl w:ilvl="5">
      <w:start w:val="1"/>
      <w:numFmt w:val="decimal"/>
      <w:pStyle w:val="6"/>
      <w:isLgl/>
      <w:lvlText w:val="%1.%2.%3.%4.%5.%6"/>
      <w:lvlJc w:val="left"/>
      <w:pPr>
        <w:ind w:left="567" w:hanging="567"/>
      </w:pPr>
      <w:rPr>
        <w:rFonts w:ascii="宋体" w:eastAsia="宋体" w:hAnsi="宋体" w:cs="宋体" w:hint="eastAsia"/>
      </w:rPr>
    </w:lvl>
    <w:lvl w:ilvl="6">
      <w:start w:val="1"/>
      <w:numFmt w:val="decimal"/>
      <w:pStyle w:val="7"/>
      <w:isLgl/>
      <w:lvlText w:val="%1.%2.%3.%4.%5.%6.%7"/>
      <w:lvlJc w:val="left"/>
      <w:pPr>
        <w:ind w:left="567" w:hanging="567"/>
      </w:pPr>
      <w:rPr>
        <w:rFonts w:ascii="宋体" w:eastAsia="宋体" w:hAnsi="宋体" w:cs="宋体" w:hint="eastAsia"/>
      </w:rPr>
    </w:lvl>
    <w:lvl w:ilvl="7">
      <w:start w:val="1"/>
      <w:numFmt w:val="decimal"/>
      <w:pStyle w:val="8"/>
      <w:isLgl/>
      <w:lvlText w:val="%1.%2.%3.%4.%5.%6.%7.%8"/>
      <w:lvlJc w:val="left"/>
      <w:pPr>
        <w:tabs>
          <w:tab w:val="left" w:pos="1130"/>
        </w:tabs>
        <w:ind w:left="567" w:hanging="567"/>
      </w:pPr>
      <w:rPr>
        <w:rFonts w:ascii="宋体" w:eastAsia="宋体" w:hAnsi="宋体" w:cs="宋体" w:hint="eastAsia"/>
      </w:rPr>
    </w:lvl>
    <w:lvl w:ilvl="8">
      <w:start w:val="1"/>
      <w:numFmt w:val="decimal"/>
      <w:isLgl/>
      <w:lvlText w:val="%1.%2.%3.%4.%5.%6.%7.%8.%9"/>
      <w:lvlJc w:val="left"/>
      <w:pPr>
        <w:ind w:left="567" w:hanging="567"/>
      </w:pPr>
      <w:rPr>
        <w:rFonts w:ascii="宋体" w:eastAsia="宋体" w:hAnsi="宋体" w:cs="宋体" w:hint="eastAsia"/>
      </w:rPr>
    </w:lvl>
  </w:abstractNum>
  <w:abstractNum w:abstractNumId="2" w15:restartNumberingAfterBreak="0">
    <w:nsid w:val="E4E60D4E"/>
    <w:multiLevelType w:val="singleLevel"/>
    <w:tmpl w:val="E4E60D4E"/>
    <w:lvl w:ilvl="0">
      <w:start w:val="1"/>
      <w:numFmt w:val="decimal"/>
      <w:lvlText w:val="(%1)"/>
      <w:lvlJc w:val="left"/>
      <w:pPr>
        <w:tabs>
          <w:tab w:val="left" w:pos="312"/>
        </w:tabs>
      </w:pPr>
    </w:lvl>
  </w:abstractNum>
  <w:abstractNum w:abstractNumId="3" w15:restartNumberingAfterBreak="0">
    <w:nsid w:val="F02232F5"/>
    <w:multiLevelType w:val="singleLevel"/>
    <w:tmpl w:val="F02232F5"/>
    <w:lvl w:ilvl="0">
      <w:start w:val="1"/>
      <w:numFmt w:val="bullet"/>
      <w:lvlText w:val=""/>
      <w:lvlJc w:val="left"/>
      <w:pPr>
        <w:ind w:left="420" w:hanging="420"/>
      </w:pPr>
      <w:rPr>
        <w:rFonts w:ascii="Wingdings" w:hAnsi="Wingdings" w:hint="default"/>
      </w:rPr>
    </w:lvl>
  </w:abstractNum>
  <w:abstractNum w:abstractNumId="4" w15:restartNumberingAfterBreak="0">
    <w:nsid w:val="FFBE7847"/>
    <w:multiLevelType w:val="singleLevel"/>
    <w:tmpl w:val="FFBE7847"/>
    <w:lvl w:ilvl="0">
      <w:start w:val="1"/>
      <w:numFmt w:val="decimal"/>
      <w:lvlText w:val="(%1)"/>
      <w:lvlJc w:val="left"/>
      <w:pPr>
        <w:tabs>
          <w:tab w:val="left" w:pos="312"/>
        </w:tabs>
      </w:pPr>
    </w:lvl>
  </w:abstractNum>
  <w:abstractNum w:abstractNumId="5" w15:restartNumberingAfterBreak="0">
    <w:nsid w:val="28A50EE9"/>
    <w:multiLevelType w:val="multilevel"/>
    <w:tmpl w:val="28A50EE9"/>
    <w:lvl w:ilvl="0">
      <w:start w:val="1"/>
      <w:numFmt w:val="decimal"/>
      <w:lvlText w:val="%1"/>
      <w:lvlJc w:val="left"/>
      <w:pPr>
        <w:ind w:left="432" w:hanging="432"/>
      </w:pPr>
      <w:rPr>
        <w:rFonts w:ascii="Arial" w:hAnsi="Arial" w:cs="Arial" w:hint="default"/>
        <w:b/>
        <w:bCs w:val="0"/>
        <w:i w:val="0"/>
        <w:iCs w:val="0"/>
        <w:caps w:val="0"/>
        <w:smallCaps w:val="0"/>
        <w:strike w:val="0"/>
        <w:dstrike w:val="0"/>
        <w:vanish w:val="0"/>
        <w:color w:val="000000"/>
        <w:spacing w:val="0"/>
        <w:position w:val="0"/>
        <w:u w:val="none"/>
        <w:vertAlign w:val="baseline"/>
      </w:rPr>
    </w:lvl>
    <w:lvl w:ilvl="1">
      <w:start w:val="1"/>
      <w:numFmt w:val="decimal"/>
      <w:lvlText w:val="%1.%2"/>
      <w:lvlJc w:val="left"/>
      <w:pPr>
        <w:ind w:left="718" w:hanging="576"/>
      </w:pPr>
      <w:rPr>
        <w:rFonts w:ascii="Arial" w:hAnsi="Arial" w:cs="Arial" w:hint="default"/>
        <w:color w:val="000000"/>
        <w:lang w:val="en-US"/>
      </w:rPr>
    </w:lvl>
    <w:lvl w:ilvl="2">
      <w:start w:val="1"/>
      <w:numFmt w:val="decimal"/>
      <w:lvlText w:val="%1.%2.%3"/>
      <w:lvlJc w:val="left"/>
      <w:pPr>
        <w:ind w:left="1455" w:hanging="720"/>
      </w:pPr>
      <w:rPr>
        <w:rFonts w:ascii="Arial" w:hAnsi="Arial" w:cs="Arial" w:hint="default"/>
        <w:sz w:val="30"/>
        <w:szCs w:val="30"/>
      </w:rPr>
    </w:lvl>
    <w:lvl w:ilvl="3">
      <w:start w:val="1"/>
      <w:numFmt w:val="decimal"/>
      <w:lvlText w:val="%1.%2.%3.%4"/>
      <w:lvlJc w:val="left"/>
      <w:pPr>
        <w:ind w:left="1432" w:hanging="1290"/>
      </w:pPr>
      <w:rPr>
        <w:rFonts w:ascii="Arial" w:hAnsi="Arial" w:cs="Arial" w:hint="default"/>
      </w:rPr>
    </w:lvl>
    <w:lvl w:ilvl="4">
      <w:start w:val="1"/>
      <w:numFmt w:val="decimal"/>
      <w:lvlText w:val="%1.%2.%3.%4.%5"/>
      <w:lvlJc w:val="left"/>
      <w:pPr>
        <w:ind w:left="5828" w:hanging="1008"/>
      </w:pPr>
      <w:rPr>
        <w:rFonts w:ascii="Arial" w:hAnsi="Arial" w:cs="Arial" w:hint="default"/>
        <w:sz w:val="28"/>
        <w:szCs w:val="28"/>
      </w:rPr>
    </w:lvl>
    <w:lvl w:ilvl="5">
      <w:start w:val="1"/>
      <w:numFmt w:val="decimal"/>
      <w:lvlText w:val="%6."/>
      <w:lvlJc w:val="left"/>
      <w:pPr>
        <w:ind w:left="1004" w:hanging="720"/>
      </w:pPr>
      <w:rPr>
        <w:rFonts w:hint="default"/>
      </w:rPr>
    </w:lvl>
    <w:lvl w:ilvl="6">
      <w:start w:val="1"/>
      <w:numFmt w:val="decimal"/>
      <w:lvlText w:val="%7、"/>
      <w:lvlJc w:val="left"/>
      <w:pPr>
        <w:ind w:left="360" w:hanging="360"/>
      </w:pPr>
      <w:rPr>
        <w:rFonts w:cs="Times New Roman" w:hint="default"/>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6" w15:restartNumberingAfterBreak="0">
    <w:nsid w:val="4CA75A52"/>
    <w:multiLevelType w:val="multilevel"/>
    <w:tmpl w:val="4CA75A52"/>
    <w:lvl w:ilvl="0">
      <w:start w:val="1"/>
      <w:numFmt w:val="decimal"/>
      <w:pStyle w:val="10"/>
      <w:suff w:val="nothing"/>
      <w:lvlText w:val="（%1）"/>
      <w:lvlJc w:val="left"/>
      <w:pPr>
        <w:ind w:left="420" w:firstLine="0"/>
      </w:pPr>
      <w:rPr>
        <w:rFonts w:hint="eastAsia"/>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suff w:val="nothing"/>
      <w:lvlText w:val="%2）"/>
      <w:lvlJc w:val="left"/>
      <w:pPr>
        <w:ind w:left="840" w:firstLine="0"/>
      </w:pPr>
      <w:rPr>
        <w:rFonts w:hint="eastAsia"/>
      </w:rPr>
    </w:lvl>
    <w:lvl w:ilvl="2">
      <w:start w:val="1"/>
      <w:numFmt w:val="lowerRoman"/>
      <w:lvlText w:val="%3."/>
      <w:lvlJc w:val="right"/>
      <w:pPr>
        <w:ind w:left="1260" w:firstLine="0"/>
      </w:pPr>
      <w:rPr>
        <w:rFonts w:hint="eastAsia"/>
      </w:rPr>
    </w:lvl>
    <w:lvl w:ilvl="3">
      <w:start w:val="1"/>
      <w:numFmt w:val="decimal"/>
      <w:lvlText w:val="%4）"/>
      <w:lvlJc w:val="left"/>
      <w:pPr>
        <w:ind w:left="1680" w:firstLine="0"/>
      </w:pPr>
      <w:rPr>
        <w:rFonts w:hint="eastAsia"/>
      </w:rPr>
    </w:lvl>
    <w:lvl w:ilvl="4">
      <w:start w:val="1"/>
      <w:numFmt w:val="lowerLetter"/>
      <w:lvlText w:val="%5)"/>
      <w:lvlJc w:val="left"/>
      <w:pPr>
        <w:ind w:left="2100" w:firstLine="0"/>
      </w:pPr>
      <w:rPr>
        <w:rFonts w:hint="eastAsia"/>
      </w:rPr>
    </w:lvl>
    <w:lvl w:ilvl="5">
      <w:start w:val="1"/>
      <w:numFmt w:val="lowerRoman"/>
      <w:lvlText w:val="%6."/>
      <w:lvlJc w:val="right"/>
      <w:pPr>
        <w:ind w:left="2520" w:firstLine="0"/>
      </w:pPr>
      <w:rPr>
        <w:rFonts w:hint="eastAsia"/>
      </w:rPr>
    </w:lvl>
    <w:lvl w:ilvl="6">
      <w:start w:val="1"/>
      <w:numFmt w:val="decimal"/>
      <w:lvlText w:val="%7."/>
      <w:lvlJc w:val="left"/>
      <w:pPr>
        <w:ind w:left="2940" w:firstLine="0"/>
      </w:pPr>
      <w:rPr>
        <w:rFonts w:hint="eastAsia"/>
      </w:rPr>
    </w:lvl>
    <w:lvl w:ilvl="7">
      <w:start w:val="1"/>
      <w:numFmt w:val="lowerLetter"/>
      <w:lvlText w:val="%8)"/>
      <w:lvlJc w:val="left"/>
      <w:pPr>
        <w:ind w:left="3360" w:firstLine="0"/>
      </w:pPr>
      <w:rPr>
        <w:rFonts w:hint="eastAsia"/>
      </w:rPr>
    </w:lvl>
    <w:lvl w:ilvl="8">
      <w:start w:val="1"/>
      <w:numFmt w:val="lowerRoman"/>
      <w:lvlText w:val="%9."/>
      <w:lvlJc w:val="right"/>
      <w:pPr>
        <w:ind w:left="3780" w:firstLine="0"/>
      </w:pPr>
      <w:rPr>
        <w:rFonts w:hint="eastAsia"/>
      </w:rPr>
    </w:lvl>
  </w:abstractNum>
  <w:abstractNum w:abstractNumId="7" w15:restartNumberingAfterBreak="0">
    <w:nsid w:val="7BFB0EC9"/>
    <w:multiLevelType w:val="singleLevel"/>
    <w:tmpl w:val="7BFB0EC9"/>
    <w:lvl w:ilvl="0">
      <w:start w:val="1"/>
      <w:numFmt w:val="decimal"/>
      <w:suff w:val="nothing"/>
      <w:lvlText w:val="%1、"/>
      <w:lvlJc w:val="left"/>
    </w:lvl>
  </w:abstractNum>
  <w:abstractNum w:abstractNumId="8" w15:restartNumberingAfterBreak="0">
    <w:nsid w:val="7FF834AF"/>
    <w:multiLevelType w:val="singleLevel"/>
    <w:tmpl w:val="7FF834AF"/>
    <w:lvl w:ilvl="0">
      <w:start w:val="1"/>
      <w:numFmt w:val="decimal"/>
      <w:suff w:val="nothing"/>
      <w:lvlText w:val="%1、"/>
      <w:lvlJc w:val="left"/>
    </w:lvl>
  </w:abstractNum>
  <w:num w:numId="1" w16cid:durableId="1808546593">
    <w:abstractNumId w:val="1"/>
  </w:num>
  <w:num w:numId="2" w16cid:durableId="859123484">
    <w:abstractNumId w:val="6"/>
  </w:num>
  <w:num w:numId="3" w16cid:durableId="1572884400">
    <w:abstractNumId w:val="0"/>
  </w:num>
  <w:num w:numId="4" w16cid:durableId="1508791956">
    <w:abstractNumId w:val="7"/>
  </w:num>
  <w:num w:numId="5" w16cid:durableId="1696880143">
    <w:abstractNumId w:val="4"/>
  </w:num>
  <w:num w:numId="6" w16cid:durableId="490680795">
    <w:abstractNumId w:val="2"/>
  </w:num>
  <w:num w:numId="7" w16cid:durableId="648631467">
    <w:abstractNumId w:val="8"/>
  </w:num>
  <w:num w:numId="8" w16cid:durableId="162016558">
    <w:abstractNumId w:val="3"/>
  </w:num>
  <w:num w:numId="9" w16cid:durableId="1937319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Y5NzY4OGVhYTQ4NWVhYjdiZjYzY2U0Y2FmZDhlYmIifQ=="/>
  </w:docVars>
  <w:rsids>
    <w:rsidRoot w:val="FBFEADBE"/>
    <w:rsid w:val="89FFF6CB"/>
    <w:rsid w:val="97BB2456"/>
    <w:rsid w:val="98FBC640"/>
    <w:rsid w:val="9F0FD6D6"/>
    <w:rsid w:val="9F77CECF"/>
    <w:rsid w:val="AA6E7015"/>
    <w:rsid w:val="AB7FE1CE"/>
    <w:rsid w:val="ADFC2C90"/>
    <w:rsid w:val="AEF5C7CE"/>
    <w:rsid w:val="AFA72B2D"/>
    <w:rsid w:val="AFFB70AA"/>
    <w:rsid w:val="B37E80B0"/>
    <w:rsid w:val="B3FE773E"/>
    <w:rsid w:val="B5BFA076"/>
    <w:rsid w:val="B76FAFCC"/>
    <w:rsid w:val="BAFE9D95"/>
    <w:rsid w:val="BCEE2E8F"/>
    <w:rsid w:val="BD77DE32"/>
    <w:rsid w:val="BDF874B7"/>
    <w:rsid w:val="BE174378"/>
    <w:rsid w:val="BEBFEF54"/>
    <w:rsid w:val="BEE9C631"/>
    <w:rsid w:val="BF3D6FEB"/>
    <w:rsid w:val="BFBE35A4"/>
    <w:rsid w:val="C3FF6BBB"/>
    <w:rsid w:val="C72D0C69"/>
    <w:rsid w:val="C7FDF00B"/>
    <w:rsid w:val="CBDDAE2C"/>
    <w:rsid w:val="CE5F73FF"/>
    <w:rsid w:val="D2F93019"/>
    <w:rsid w:val="D3BC578B"/>
    <w:rsid w:val="D5EF16F3"/>
    <w:rsid w:val="D7EEB5A2"/>
    <w:rsid w:val="D7F6E168"/>
    <w:rsid w:val="DABF0B2C"/>
    <w:rsid w:val="DB3FADBB"/>
    <w:rsid w:val="DBF93319"/>
    <w:rsid w:val="DBFF6DA9"/>
    <w:rsid w:val="DCF67950"/>
    <w:rsid w:val="DFBE011E"/>
    <w:rsid w:val="DFBFED85"/>
    <w:rsid w:val="DFF2A044"/>
    <w:rsid w:val="DFF94924"/>
    <w:rsid w:val="DFFB4388"/>
    <w:rsid w:val="DFFE271F"/>
    <w:rsid w:val="E35F86A8"/>
    <w:rsid w:val="E5D7A8EF"/>
    <w:rsid w:val="E5F842FC"/>
    <w:rsid w:val="E6FC4421"/>
    <w:rsid w:val="E9BB401F"/>
    <w:rsid w:val="EDB66A6E"/>
    <w:rsid w:val="EDED2FFA"/>
    <w:rsid w:val="EDFF3328"/>
    <w:rsid w:val="EFBA1B14"/>
    <w:rsid w:val="EFBDD796"/>
    <w:rsid w:val="EFE33B63"/>
    <w:rsid w:val="EFFB9EB9"/>
    <w:rsid w:val="F2D61D60"/>
    <w:rsid w:val="F37BAA94"/>
    <w:rsid w:val="F3FF9202"/>
    <w:rsid w:val="F4E711AD"/>
    <w:rsid w:val="F5DFE3C5"/>
    <w:rsid w:val="F5FD8072"/>
    <w:rsid w:val="F6EEC6B8"/>
    <w:rsid w:val="F7968D74"/>
    <w:rsid w:val="F7AF418A"/>
    <w:rsid w:val="F9BF94C4"/>
    <w:rsid w:val="F9EE36CD"/>
    <w:rsid w:val="FAE798DB"/>
    <w:rsid w:val="FBF7E60B"/>
    <w:rsid w:val="FBFEADBE"/>
    <w:rsid w:val="FBFF9F47"/>
    <w:rsid w:val="FC7A1885"/>
    <w:rsid w:val="FD1E496E"/>
    <w:rsid w:val="FDDD7CA6"/>
    <w:rsid w:val="FDF6613B"/>
    <w:rsid w:val="FDF704A1"/>
    <w:rsid w:val="FE77E87F"/>
    <w:rsid w:val="FEC7B486"/>
    <w:rsid w:val="FECB59E0"/>
    <w:rsid w:val="FEEF0053"/>
    <w:rsid w:val="FEFF94D8"/>
    <w:rsid w:val="FF5CC5B4"/>
    <w:rsid w:val="FF5DDF43"/>
    <w:rsid w:val="FF7B1581"/>
    <w:rsid w:val="FFBFF020"/>
    <w:rsid w:val="FFDF480B"/>
    <w:rsid w:val="FFF35205"/>
    <w:rsid w:val="FFF5EE45"/>
    <w:rsid w:val="FFF76E66"/>
    <w:rsid w:val="FFFF351C"/>
    <w:rsid w:val="FFFFD539"/>
    <w:rsid w:val="00016C7D"/>
    <w:rsid w:val="00031B1A"/>
    <w:rsid w:val="00034B66"/>
    <w:rsid w:val="00080BC9"/>
    <w:rsid w:val="000852B0"/>
    <w:rsid w:val="000A5754"/>
    <w:rsid w:val="000A5D2F"/>
    <w:rsid w:val="000A77C2"/>
    <w:rsid w:val="000B09A4"/>
    <w:rsid w:val="000B6FE5"/>
    <w:rsid w:val="000C2562"/>
    <w:rsid w:val="000D387D"/>
    <w:rsid w:val="000E0358"/>
    <w:rsid w:val="000F5543"/>
    <w:rsid w:val="000F79F7"/>
    <w:rsid w:val="0012380A"/>
    <w:rsid w:val="00127CA3"/>
    <w:rsid w:val="00130288"/>
    <w:rsid w:val="00130E0E"/>
    <w:rsid w:val="00137846"/>
    <w:rsid w:val="00144D0D"/>
    <w:rsid w:val="001463B5"/>
    <w:rsid w:val="00184C4F"/>
    <w:rsid w:val="001D18C8"/>
    <w:rsid w:val="001E093F"/>
    <w:rsid w:val="00203C1B"/>
    <w:rsid w:val="00220699"/>
    <w:rsid w:val="002304F1"/>
    <w:rsid w:val="00235965"/>
    <w:rsid w:val="00290AF3"/>
    <w:rsid w:val="002925BA"/>
    <w:rsid w:val="0029380B"/>
    <w:rsid w:val="00293CBE"/>
    <w:rsid w:val="002C77B4"/>
    <w:rsid w:val="002D3B51"/>
    <w:rsid w:val="002D57DA"/>
    <w:rsid w:val="002F1997"/>
    <w:rsid w:val="002F6ADF"/>
    <w:rsid w:val="00302D53"/>
    <w:rsid w:val="00317402"/>
    <w:rsid w:val="003177BA"/>
    <w:rsid w:val="00336E4B"/>
    <w:rsid w:val="00352CCB"/>
    <w:rsid w:val="003669BB"/>
    <w:rsid w:val="003861EE"/>
    <w:rsid w:val="003B1EF2"/>
    <w:rsid w:val="003C1070"/>
    <w:rsid w:val="003C529F"/>
    <w:rsid w:val="003E2E1A"/>
    <w:rsid w:val="003E5ECA"/>
    <w:rsid w:val="00401535"/>
    <w:rsid w:val="004320BC"/>
    <w:rsid w:val="004352AE"/>
    <w:rsid w:val="00435A5B"/>
    <w:rsid w:val="00440AED"/>
    <w:rsid w:val="00454CA1"/>
    <w:rsid w:val="00483561"/>
    <w:rsid w:val="004848F0"/>
    <w:rsid w:val="004B221C"/>
    <w:rsid w:val="004E0099"/>
    <w:rsid w:val="004E32D9"/>
    <w:rsid w:val="004F68D5"/>
    <w:rsid w:val="00501AA9"/>
    <w:rsid w:val="005114FE"/>
    <w:rsid w:val="00515A2E"/>
    <w:rsid w:val="00531B16"/>
    <w:rsid w:val="005457A0"/>
    <w:rsid w:val="0055352B"/>
    <w:rsid w:val="00557DD8"/>
    <w:rsid w:val="00566803"/>
    <w:rsid w:val="005A55C5"/>
    <w:rsid w:val="005A6366"/>
    <w:rsid w:val="005A6CA3"/>
    <w:rsid w:val="005B52C2"/>
    <w:rsid w:val="005D14B9"/>
    <w:rsid w:val="005E14E7"/>
    <w:rsid w:val="006068DB"/>
    <w:rsid w:val="006165FC"/>
    <w:rsid w:val="0062281E"/>
    <w:rsid w:val="00624562"/>
    <w:rsid w:val="00624862"/>
    <w:rsid w:val="00626069"/>
    <w:rsid w:val="00671A71"/>
    <w:rsid w:val="00673872"/>
    <w:rsid w:val="0067657C"/>
    <w:rsid w:val="006947B7"/>
    <w:rsid w:val="006C48EA"/>
    <w:rsid w:val="006C7B0E"/>
    <w:rsid w:val="006D0E66"/>
    <w:rsid w:val="006F1259"/>
    <w:rsid w:val="00704656"/>
    <w:rsid w:val="00716293"/>
    <w:rsid w:val="00726B7B"/>
    <w:rsid w:val="00733B36"/>
    <w:rsid w:val="00751AC0"/>
    <w:rsid w:val="007814A8"/>
    <w:rsid w:val="00791FE1"/>
    <w:rsid w:val="00793270"/>
    <w:rsid w:val="007C3C00"/>
    <w:rsid w:val="007F6D1C"/>
    <w:rsid w:val="00821300"/>
    <w:rsid w:val="0083625B"/>
    <w:rsid w:val="008643BC"/>
    <w:rsid w:val="00881F81"/>
    <w:rsid w:val="008D047E"/>
    <w:rsid w:val="008F2539"/>
    <w:rsid w:val="00915F49"/>
    <w:rsid w:val="00931226"/>
    <w:rsid w:val="0093358B"/>
    <w:rsid w:val="00937165"/>
    <w:rsid w:val="00961475"/>
    <w:rsid w:val="00986FFF"/>
    <w:rsid w:val="009A6436"/>
    <w:rsid w:val="009B056E"/>
    <w:rsid w:val="009C05A1"/>
    <w:rsid w:val="009C4718"/>
    <w:rsid w:val="009F4B7F"/>
    <w:rsid w:val="00A05983"/>
    <w:rsid w:val="00A37DA1"/>
    <w:rsid w:val="00A55E10"/>
    <w:rsid w:val="00A74C78"/>
    <w:rsid w:val="00AE0BEB"/>
    <w:rsid w:val="00AF001C"/>
    <w:rsid w:val="00B02A38"/>
    <w:rsid w:val="00B4014C"/>
    <w:rsid w:val="00B6359B"/>
    <w:rsid w:val="00BB65DA"/>
    <w:rsid w:val="00BD7B58"/>
    <w:rsid w:val="00BF65D1"/>
    <w:rsid w:val="00C20BC3"/>
    <w:rsid w:val="00C560A5"/>
    <w:rsid w:val="00C60282"/>
    <w:rsid w:val="00C6562B"/>
    <w:rsid w:val="00CA1A46"/>
    <w:rsid w:val="00CC46BE"/>
    <w:rsid w:val="00CD047A"/>
    <w:rsid w:val="00D06859"/>
    <w:rsid w:val="00D5131C"/>
    <w:rsid w:val="00DC19EE"/>
    <w:rsid w:val="00DC1D86"/>
    <w:rsid w:val="00DC3AC4"/>
    <w:rsid w:val="00DD4756"/>
    <w:rsid w:val="00DE5F90"/>
    <w:rsid w:val="00DF53A3"/>
    <w:rsid w:val="00E01A9B"/>
    <w:rsid w:val="00E04E33"/>
    <w:rsid w:val="00E06647"/>
    <w:rsid w:val="00E1182F"/>
    <w:rsid w:val="00E21632"/>
    <w:rsid w:val="00E57D7E"/>
    <w:rsid w:val="00E66AF9"/>
    <w:rsid w:val="00E676DD"/>
    <w:rsid w:val="00E7520B"/>
    <w:rsid w:val="00E90FC1"/>
    <w:rsid w:val="00E94FF1"/>
    <w:rsid w:val="00EA27EA"/>
    <w:rsid w:val="00EB176B"/>
    <w:rsid w:val="00EC503B"/>
    <w:rsid w:val="00ED72B7"/>
    <w:rsid w:val="00EF41F1"/>
    <w:rsid w:val="00F06333"/>
    <w:rsid w:val="00F10D38"/>
    <w:rsid w:val="00F116D8"/>
    <w:rsid w:val="00F171CD"/>
    <w:rsid w:val="00F21E2A"/>
    <w:rsid w:val="00F242F9"/>
    <w:rsid w:val="00F65FE4"/>
    <w:rsid w:val="00F9013F"/>
    <w:rsid w:val="00FA18A2"/>
    <w:rsid w:val="00FB098C"/>
    <w:rsid w:val="00FB3BF0"/>
    <w:rsid w:val="00FD49D7"/>
    <w:rsid w:val="00FD6875"/>
    <w:rsid w:val="00FE29E5"/>
    <w:rsid w:val="00FF4B0D"/>
    <w:rsid w:val="02571EB4"/>
    <w:rsid w:val="04C133B2"/>
    <w:rsid w:val="056749F9"/>
    <w:rsid w:val="05BE1FE7"/>
    <w:rsid w:val="06FD1328"/>
    <w:rsid w:val="08383969"/>
    <w:rsid w:val="0AC99314"/>
    <w:rsid w:val="0BBA20CB"/>
    <w:rsid w:val="0FF3116D"/>
    <w:rsid w:val="0FFA56D6"/>
    <w:rsid w:val="10E50428"/>
    <w:rsid w:val="121E232E"/>
    <w:rsid w:val="13323418"/>
    <w:rsid w:val="137A360F"/>
    <w:rsid w:val="14CF6D94"/>
    <w:rsid w:val="168C502A"/>
    <w:rsid w:val="172D0D7B"/>
    <w:rsid w:val="17E57379"/>
    <w:rsid w:val="199B112C"/>
    <w:rsid w:val="1B651C2A"/>
    <w:rsid w:val="1D3AE216"/>
    <w:rsid w:val="1D7C77BD"/>
    <w:rsid w:val="1FDDF931"/>
    <w:rsid w:val="21432ED9"/>
    <w:rsid w:val="21FC540D"/>
    <w:rsid w:val="24B30BA7"/>
    <w:rsid w:val="26CE4B91"/>
    <w:rsid w:val="26FA75AE"/>
    <w:rsid w:val="27B84691"/>
    <w:rsid w:val="2B732DCA"/>
    <w:rsid w:val="2DF300B0"/>
    <w:rsid w:val="2FFEFA04"/>
    <w:rsid w:val="31E91110"/>
    <w:rsid w:val="37522F67"/>
    <w:rsid w:val="379F2B85"/>
    <w:rsid w:val="37D32F8D"/>
    <w:rsid w:val="39A15CD6"/>
    <w:rsid w:val="39DA2B7E"/>
    <w:rsid w:val="3A25E4D8"/>
    <w:rsid w:val="3A76CB64"/>
    <w:rsid w:val="3B183CE1"/>
    <w:rsid w:val="3BFEAC32"/>
    <w:rsid w:val="3CEC2D77"/>
    <w:rsid w:val="3CFB1F4E"/>
    <w:rsid w:val="3DB65437"/>
    <w:rsid w:val="3DF7CC37"/>
    <w:rsid w:val="3ECAF159"/>
    <w:rsid w:val="3ED72527"/>
    <w:rsid w:val="3EFE66F4"/>
    <w:rsid w:val="3F5E3BDA"/>
    <w:rsid w:val="3FDD7486"/>
    <w:rsid w:val="3FEF6556"/>
    <w:rsid w:val="3FF44FA6"/>
    <w:rsid w:val="3FFBB3C0"/>
    <w:rsid w:val="3FFD6ABF"/>
    <w:rsid w:val="42247621"/>
    <w:rsid w:val="42295F48"/>
    <w:rsid w:val="42C85704"/>
    <w:rsid w:val="43212026"/>
    <w:rsid w:val="44892A26"/>
    <w:rsid w:val="45187F88"/>
    <w:rsid w:val="467A71EB"/>
    <w:rsid w:val="497453CB"/>
    <w:rsid w:val="4BF02E83"/>
    <w:rsid w:val="4E3B5550"/>
    <w:rsid w:val="4E4F714F"/>
    <w:rsid w:val="4E593A33"/>
    <w:rsid w:val="4F562DC5"/>
    <w:rsid w:val="5043207F"/>
    <w:rsid w:val="5351034C"/>
    <w:rsid w:val="54454545"/>
    <w:rsid w:val="55EF81B0"/>
    <w:rsid w:val="56717635"/>
    <w:rsid w:val="567E4E7E"/>
    <w:rsid w:val="57AF880A"/>
    <w:rsid w:val="57ED6E8A"/>
    <w:rsid w:val="57FEDD23"/>
    <w:rsid w:val="599D020B"/>
    <w:rsid w:val="5AFD7A38"/>
    <w:rsid w:val="5BF75639"/>
    <w:rsid w:val="5BFFE5A6"/>
    <w:rsid w:val="5C434547"/>
    <w:rsid w:val="5C8C7399"/>
    <w:rsid w:val="5CC623FB"/>
    <w:rsid w:val="5D7E2EF9"/>
    <w:rsid w:val="5D9FCB50"/>
    <w:rsid w:val="5E4D095E"/>
    <w:rsid w:val="5E7DE66E"/>
    <w:rsid w:val="5F4FB6CD"/>
    <w:rsid w:val="5F6D86A3"/>
    <w:rsid w:val="5FAE7C4B"/>
    <w:rsid w:val="5FEA690F"/>
    <w:rsid w:val="60065E0F"/>
    <w:rsid w:val="636A6558"/>
    <w:rsid w:val="63DB8F64"/>
    <w:rsid w:val="63E7FB0C"/>
    <w:rsid w:val="6568211E"/>
    <w:rsid w:val="65C02ABF"/>
    <w:rsid w:val="675F87DE"/>
    <w:rsid w:val="67F76E9D"/>
    <w:rsid w:val="697313B2"/>
    <w:rsid w:val="6AA85666"/>
    <w:rsid w:val="6B5F577E"/>
    <w:rsid w:val="6BBBD52C"/>
    <w:rsid w:val="6BFF7656"/>
    <w:rsid w:val="6C0111C8"/>
    <w:rsid w:val="6CDF5C79"/>
    <w:rsid w:val="6E86F91B"/>
    <w:rsid w:val="6EFE392E"/>
    <w:rsid w:val="6F5F7536"/>
    <w:rsid w:val="6F7AFA76"/>
    <w:rsid w:val="6F9B3612"/>
    <w:rsid w:val="6FBB0D6D"/>
    <w:rsid w:val="6FD80654"/>
    <w:rsid w:val="717A6D03"/>
    <w:rsid w:val="71F39C24"/>
    <w:rsid w:val="735AF354"/>
    <w:rsid w:val="756F3F93"/>
    <w:rsid w:val="764EBDB7"/>
    <w:rsid w:val="776F211B"/>
    <w:rsid w:val="7779F558"/>
    <w:rsid w:val="778921AB"/>
    <w:rsid w:val="779FD00E"/>
    <w:rsid w:val="77DB3CEE"/>
    <w:rsid w:val="77FE3F99"/>
    <w:rsid w:val="77FF5C9C"/>
    <w:rsid w:val="793842B6"/>
    <w:rsid w:val="797B7500"/>
    <w:rsid w:val="7BDBCBDE"/>
    <w:rsid w:val="7BDF3961"/>
    <w:rsid w:val="7BEFC6B4"/>
    <w:rsid w:val="7BFF95E3"/>
    <w:rsid w:val="7C1171B6"/>
    <w:rsid w:val="7C3F1700"/>
    <w:rsid w:val="7C6CA57A"/>
    <w:rsid w:val="7CD33274"/>
    <w:rsid w:val="7D5EA264"/>
    <w:rsid w:val="7DCDD4AC"/>
    <w:rsid w:val="7DFDFF70"/>
    <w:rsid w:val="7E3FFA8A"/>
    <w:rsid w:val="7E6FE1A6"/>
    <w:rsid w:val="7EB91FF2"/>
    <w:rsid w:val="7EFF29F0"/>
    <w:rsid w:val="7F2F1A99"/>
    <w:rsid w:val="7F42D817"/>
    <w:rsid w:val="7F7A1567"/>
    <w:rsid w:val="7F7D47CE"/>
    <w:rsid w:val="7F7FED25"/>
    <w:rsid w:val="7F83F622"/>
    <w:rsid w:val="7FACF1CA"/>
    <w:rsid w:val="7FBD0A97"/>
    <w:rsid w:val="7FBF6F04"/>
    <w:rsid w:val="7FDE6F90"/>
    <w:rsid w:val="7FE6CD21"/>
    <w:rsid w:val="7FE75670"/>
    <w:rsid w:val="7FEFC313"/>
    <w:rsid w:val="7FFB1CF1"/>
    <w:rsid w:val="7FFD631D"/>
    <w:rsid w:val="7FFD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6627"/>
  <w15:docId w15:val="{E0F68990-F8C3-437F-92C0-F4DF319E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uiPriority="35"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420"/>
      <w:jc w:val="both"/>
    </w:pPr>
    <w:rPr>
      <w:rFonts w:asciiTheme="minorHAnsi" w:hAnsiTheme="minorHAnsi" w:cstheme="minorBidi"/>
      <w:kern w:val="2"/>
      <w:sz w:val="24"/>
      <w:szCs w:val="24"/>
    </w:rPr>
  </w:style>
  <w:style w:type="paragraph" w:styleId="1">
    <w:name w:val="heading 1"/>
    <w:basedOn w:val="a"/>
    <w:next w:val="a"/>
    <w:qFormat/>
    <w:pPr>
      <w:keepNext/>
      <w:keepLines/>
      <w:numPr>
        <w:numId w:val="1"/>
      </w:numPr>
      <w:tabs>
        <w:tab w:val="clear" w:pos="0"/>
        <w:tab w:val="left" w:pos="420"/>
      </w:tabs>
      <w:ind w:firstLineChars="0" w:firstLine="0"/>
      <w:jc w:val="center"/>
      <w:outlineLvl w:val="0"/>
    </w:pPr>
    <w:rPr>
      <w:b/>
      <w:kern w:val="44"/>
      <w:sz w:val="30"/>
    </w:rPr>
  </w:style>
  <w:style w:type="paragraph" w:styleId="2">
    <w:name w:val="heading 2"/>
    <w:basedOn w:val="a"/>
    <w:next w:val="a"/>
    <w:unhideWhenUsed/>
    <w:qFormat/>
    <w:pPr>
      <w:keepNext/>
      <w:keepLines/>
      <w:numPr>
        <w:ilvl w:val="1"/>
        <w:numId w:val="1"/>
      </w:numPr>
      <w:tabs>
        <w:tab w:val="left" w:pos="0"/>
      </w:tabs>
      <w:ind w:firstLineChars="0" w:firstLine="0"/>
      <w:jc w:val="left"/>
      <w:outlineLvl w:val="1"/>
    </w:pPr>
    <w:rPr>
      <w:rFonts w:ascii="Arial" w:hAnsi="Arial"/>
      <w:b/>
      <w:sz w:val="28"/>
    </w:rPr>
  </w:style>
  <w:style w:type="paragraph" w:styleId="3">
    <w:name w:val="heading 3"/>
    <w:basedOn w:val="a"/>
    <w:next w:val="a"/>
    <w:unhideWhenUsed/>
    <w:qFormat/>
    <w:pPr>
      <w:keepNext/>
      <w:keepLines/>
      <w:numPr>
        <w:ilvl w:val="2"/>
        <w:numId w:val="1"/>
      </w:numPr>
      <w:tabs>
        <w:tab w:val="left" w:pos="0"/>
      </w:tabs>
      <w:ind w:firstLineChars="0" w:firstLine="0"/>
      <w:outlineLvl w:val="2"/>
    </w:pPr>
    <w:rPr>
      <w:b/>
    </w:rPr>
  </w:style>
  <w:style w:type="paragraph" w:styleId="4">
    <w:name w:val="heading 4"/>
    <w:basedOn w:val="a"/>
    <w:next w:val="a"/>
    <w:link w:val="40"/>
    <w:unhideWhenUsed/>
    <w:qFormat/>
    <w:pPr>
      <w:keepNext/>
      <w:keepLines/>
      <w:numPr>
        <w:ilvl w:val="3"/>
        <w:numId w:val="1"/>
      </w:numPr>
      <w:tabs>
        <w:tab w:val="left" w:pos="0"/>
      </w:tabs>
      <w:ind w:firstLineChars="0" w:firstLine="0"/>
      <w:outlineLvl w:val="3"/>
    </w:pPr>
    <w:rPr>
      <w:rFonts w:ascii="Arial" w:hAnsi="Arial"/>
      <w:b/>
    </w:rPr>
  </w:style>
  <w:style w:type="paragraph" w:styleId="5">
    <w:name w:val="heading 5"/>
    <w:basedOn w:val="a"/>
    <w:next w:val="a"/>
    <w:unhideWhenUsed/>
    <w:qFormat/>
    <w:pPr>
      <w:keepNext/>
      <w:keepLines/>
      <w:numPr>
        <w:ilvl w:val="4"/>
        <w:numId w:val="1"/>
      </w:numPr>
      <w:tabs>
        <w:tab w:val="left" w:pos="0"/>
      </w:tabs>
      <w:ind w:firstLineChars="0" w:firstLine="0"/>
      <w:outlineLvl w:val="4"/>
    </w:pPr>
    <w:rPr>
      <w:b/>
    </w:rPr>
  </w:style>
  <w:style w:type="paragraph" w:styleId="6">
    <w:name w:val="heading 6"/>
    <w:basedOn w:val="a"/>
    <w:next w:val="a"/>
    <w:unhideWhenUsed/>
    <w:qFormat/>
    <w:pPr>
      <w:keepNext/>
      <w:keepLines/>
      <w:numPr>
        <w:ilvl w:val="5"/>
        <w:numId w:val="1"/>
      </w:numPr>
      <w:tabs>
        <w:tab w:val="left" w:pos="0"/>
      </w:tabs>
      <w:ind w:firstLineChars="0" w:firstLine="0"/>
      <w:outlineLvl w:val="5"/>
    </w:pPr>
    <w:rPr>
      <w:rFonts w:ascii="Arial" w:hAnsi="Arial"/>
      <w:b/>
    </w:rPr>
  </w:style>
  <w:style w:type="paragraph" w:styleId="7">
    <w:name w:val="heading 7"/>
    <w:basedOn w:val="a"/>
    <w:next w:val="a"/>
    <w:unhideWhenUsed/>
    <w:qFormat/>
    <w:pPr>
      <w:keepNext/>
      <w:keepLines/>
      <w:numPr>
        <w:ilvl w:val="6"/>
        <w:numId w:val="1"/>
      </w:numPr>
      <w:ind w:firstLineChars="0" w:firstLine="0"/>
      <w:outlineLvl w:val="6"/>
    </w:pPr>
  </w:style>
  <w:style w:type="paragraph" w:styleId="8">
    <w:name w:val="heading 8"/>
    <w:basedOn w:val="a"/>
    <w:next w:val="a"/>
    <w:unhideWhenUsed/>
    <w:qFormat/>
    <w:pPr>
      <w:keepNext/>
      <w:keepLines/>
      <w:numPr>
        <w:ilvl w:val="7"/>
        <w:numId w:val="1"/>
      </w:numPr>
      <w:ind w:firstLineChars="0" w:firstLine="0"/>
      <w:outlineLvl w:val="7"/>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style>
  <w:style w:type="paragraph" w:styleId="a4">
    <w:name w:val="caption"/>
    <w:basedOn w:val="a"/>
    <w:next w:val="a"/>
    <w:uiPriority w:val="35"/>
    <w:unhideWhenUsed/>
    <w:qFormat/>
    <w:pPr>
      <w:jc w:val="center"/>
    </w:pPr>
    <w:rPr>
      <w:rFonts w:ascii="宋体" w:hAnsi="宋体" w:cstheme="majorBidi"/>
      <w:sz w:val="20"/>
      <w:szCs w:val="20"/>
    </w:rPr>
  </w:style>
  <w:style w:type="paragraph" w:styleId="a5">
    <w:name w:val="Body Text"/>
    <w:basedOn w:val="a"/>
    <w:qFormat/>
    <w:pPr>
      <w:spacing w:after="120"/>
    </w:pPr>
    <w:rPr>
      <w:lang w:val="zh-CN"/>
    </w:rPr>
  </w:style>
  <w:style w:type="paragraph" w:styleId="a6">
    <w:name w:val="Body Text Indent"/>
    <w:basedOn w:val="a"/>
    <w:next w:val="a"/>
    <w:qFormat/>
    <w:pPr>
      <w:ind w:leftChars="200" w:left="420" w:firstLineChars="0" w:firstLine="0"/>
    </w:pPr>
    <w:rPr>
      <w:rFonts w:ascii="Calibri" w:hAnsi="Calibri" w:cs="Times New Roman"/>
    </w:rPr>
  </w:style>
  <w:style w:type="paragraph" w:styleId="TOC3">
    <w:name w:val="toc 3"/>
    <w:basedOn w:val="a"/>
    <w:next w:val="a"/>
    <w:qFormat/>
    <w:pPr>
      <w:ind w:leftChars="400" w:left="840"/>
    </w:p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styleId="a9">
    <w:name w:val="Normal (Web)"/>
    <w:basedOn w:val="a"/>
    <w:qFormat/>
    <w:pPr>
      <w:widowControl/>
      <w:spacing w:before="100" w:beforeAutospacing="1" w:after="100" w:afterAutospacing="1"/>
      <w:jc w:val="left"/>
    </w:pPr>
    <w:rPr>
      <w:rFonts w:ascii="宋体" w:hAnsi="宋体" w:cs="宋体"/>
      <w:kern w:val="0"/>
    </w:rPr>
  </w:style>
  <w:style w:type="paragraph" w:styleId="aa">
    <w:name w:val="Body Text First Indent"/>
    <w:basedOn w:val="a5"/>
    <w:qFormat/>
    <w:pPr>
      <w:ind w:firstLineChars="100" w:firstLine="100"/>
    </w:pPr>
    <w:rPr>
      <w:rFonts w:eastAsia="仿宋"/>
    </w:rPr>
  </w:style>
  <w:style w:type="paragraph" w:styleId="20">
    <w:name w:val="Body Text First Indent 2"/>
    <w:basedOn w:val="a6"/>
    <w:qFormat/>
    <w:pPr>
      <w:ind w:firstLineChars="200" w:firstLine="420"/>
    </w:p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正文"/>
    <w:basedOn w:val="a0"/>
    <w:qFormat/>
    <w:pPr>
      <w:ind w:firstLine="200"/>
    </w:pPr>
    <w:rPr>
      <w:rFonts w:ascii="宋体" w:hAnsi="宋体"/>
      <w:color w:val="000000"/>
    </w:rPr>
  </w:style>
  <w:style w:type="paragraph" w:customStyle="1" w:styleId="ad">
    <w:name w:val="正文样式"/>
    <w:basedOn w:val="a"/>
    <w:next w:val="a"/>
    <w:qFormat/>
    <w:pPr>
      <w:ind w:firstLine="480"/>
    </w:pPr>
    <w:rPr>
      <w:rFonts w:ascii="Times New Roman" w:hAnsi="Times New Roman" w:cs="Times New Roman"/>
    </w:rPr>
  </w:style>
  <w:style w:type="paragraph" w:customStyle="1" w:styleId="ae">
    <w:name w:val="正文（缩进）"/>
    <w:basedOn w:val="a"/>
    <w:next w:val="a"/>
    <w:qFormat/>
    <w:pPr>
      <w:spacing w:before="156" w:after="156"/>
      <w:ind w:firstLine="480"/>
    </w:pPr>
  </w:style>
  <w:style w:type="character" w:customStyle="1" w:styleId="CharChar">
    <w:name w:val="正文样式 Char Char"/>
    <w:qFormat/>
    <w:locked/>
    <w:rPr>
      <w:rFonts w:ascii="Calibri" w:eastAsia="宋体" w:hAnsi="Calibri"/>
      <w:sz w:val="24"/>
      <w:szCs w:val="24"/>
    </w:rPr>
  </w:style>
  <w:style w:type="paragraph" w:customStyle="1" w:styleId="af">
    <w:name w:val="表格"/>
    <w:basedOn w:val="a"/>
    <w:next w:val="a"/>
    <w:qFormat/>
    <w:pPr>
      <w:jc w:val="center"/>
    </w:pPr>
    <w:rPr>
      <w:szCs w:val="21"/>
    </w:rPr>
  </w:style>
  <w:style w:type="paragraph" w:customStyle="1" w:styleId="34">
    <w:name w:val="样式34"/>
    <w:basedOn w:val="a"/>
    <w:qFormat/>
    <w:pPr>
      <w:ind w:firstLine="480"/>
      <w:jc w:val="left"/>
    </w:pPr>
    <w:rPr>
      <w:rFonts w:ascii="微软雅黑" w:hAnsi="微软雅黑" w:cs="Times New Roman"/>
    </w:rPr>
  </w:style>
  <w:style w:type="paragraph" w:customStyle="1" w:styleId="af0">
    <w:name w:val="模板普通正文"/>
    <w:basedOn w:val="a6"/>
    <w:qFormat/>
    <w:pPr>
      <w:spacing w:beforeLines="50" w:after="10"/>
      <w:ind w:leftChars="0" w:left="0" w:firstLineChars="175" w:firstLine="490"/>
      <w:jc w:val="left"/>
    </w:pPr>
    <w:rPr>
      <w:rFonts w:ascii="Times New Roman" w:hAnsi="Times New Roman"/>
    </w:rPr>
  </w:style>
  <w:style w:type="paragraph" w:customStyle="1" w:styleId="af1">
    <w:name w:val="正文格式"/>
    <w:basedOn w:val="a"/>
    <w:next w:val="a"/>
    <w:qFormat/>
    <w:pPr>
      <w:ind w:firstLine="200"/>
    </w:pPr>
    <w:rPr>
      <w:rFonts w:ascii="仿宋_GB2312"/>
      <w:sz w:val="28"/>
      <w:szCs w:val="28"/>
    </w:rPr>
  </w:style>
  <w:style w:type="paragraph" w:customStyle="1" w:styleId="af2">
    <w:name w:val="段"/>
    <w:qFormat/>
    <w:pPr>
      <w:autoSpaceDE w:val="0"/>
      <w:autoSpaceDN w:val="0"/>
      <w:spacing w:line="360" w:lineRule="auto"/>
      <w:ind w:firstLine="420"/>
      <w:jc w:val="both"/>
    </w:pPr>
    <w:rPr>
      <w:rFonts w:ascii="宋体" w:hAnsi="宋体" w:cs="Arial"/>
      <w:sz w:val="24"/>
      <w:szCs w:val="24"/>
    </w:rPr>
  </w:style>
  <w:style w:type="paragraph" w:customStyle="1" w:styleId="af3">
    <w:name w:val="！正文"/>
    <w:basedOn w:val="a"/>
    <w:qFormat/>
    <w:pPr>
      <w:widowControl/>
      <w:autoSpaceDE w:val="0"/>
      <w:autoSpaceDN w:val="0"/>
      <w:adjustRightInd w:val="0"/>
      <w:ind w:firstLineChars="192" w:firstLine="461"/>
      <w:jc w:val="left"/>
    </w:pPr>
    <w:rPr>
      <w:rFonts w:ascii="Times New Roman" w:hAnsi="Times New Roman" w:cs="宋体"/>
      <w:kern w:val="0"/>
    </w:rPr>
  </w:style>
  <w:style w:type="paragraph" w:customStyle="1" w:styleId="11">
    <w:name w:val="列表段落1"/>
    <w:basedOn w:val="a"/>
    <w:uiPriority w:val="34"/>
    <w:qFormat/>
  </w:style>
  <w:style w:type="paragraph" w:customStyle="1" w:styleId="4Char">
    <w:name w:val="样式4 Char"/>
    <w:basedOn w:val="a"/>
    <w:qFormat/>
    <w:pPr>
      <w:widowControl/>
      <w:ind w:firstLine="480"/>
      <w:jc w:val="left"/>
    </w:pPr>
    <w:rPr>
      <w:color w:val="000000"/>
      <w:kern w:val="0"/>
      <w:lang w:val="zh-CN"/>
    </w:rPr>
  </w:style>
  <w:style w:type="paragraph" w:customStyle="1" w:styleId="af4">
    <w:name w:val="正文标粗"/>
    <w:basedOn w:val="a"/>
    <w:qFormat/>
    <w:pPr>
      <w:widowControl/>
      <w:ind w:firstLine="200"/>
      <w:jc w:val="left"/>
    </w:pPr>
    <w:rPr>
      <w:rFonts w:ascii="宋体" w:hAnsi="宋体" w:cs="宋体"/>
      <w:b/>
      <w:kern w:val="0"/>
    </w:rPr>
  </w:style>
  <w:style w:type="paragraph" w:customStyle="1" w:styleId="10">
    <w:name w:val="正文（1）"/>
    <w:basedOn w:val="a"/>
    <w:qFormat/>
    <w:pPr>
      <w:numPr>
        <w:numId w:val="2"/>
      </w:numPr>
      <w:ind w:firstLineChars="0"/>
    </w:pPr>
  </w:style>
  <w:style w:type="paragraph" w:customStyle="1" w:styleId="af5">
    <w:name w:val="图注"/>
    <w:basedOn w:val="a"/>
    <w:qFormat/>
    <w:pPr>
      <w:jc w:val="center"/>
    </w:pPr>
    <w:rPr>
      <w:rFonts w:ascii="Cambria" w:eastAsia="黑体" w:hAnsi="Cambria" w:cs="Times New Roman"/>
    </w:rPr>
  </w:style>
  <w:style w:type="paragraph" w:customStyle="1" w:styleId="152">
    <w:name w:val="样式 样式 宋体 小四 行距: 1.5 倍行距 + 首行缩进:  2 字符"/>
    <w:basedOn w:val="a"/>
    <w:next w:val="a"/>
    <w:qFormat/>
    <w:rPr>
      <w:rFonts w:ascii="Times New Roman" w:hAnsi="Times New Roman" w:cs="Times New Roman"/>
    </w:rPr>
  </w:style>
  <w:style w:type="paragraph" w:customStyle="1" w:styleId="151">
    <w:name w:val="样式 宋体 小四 行距: 1.5 倍行距1"/>
    <w:basedOn w:val="a"/>
    <w:qFormat/>
    <w:rPr>
      <w:rFonts w:ascii="宋体" w:hAnsi="宋体" w:cs="Times New Roman"/>
      <w:szCs w:val="20"/>
    </w:rPr>
  </w:style>
  <w:style w:type="character" w:customStyle="1" w:styleId="font141">
    <w:name w:val="font141"/>
    <w:basedOn w:val="a1"/>
    <w:qFormat/>
    <w:rPr>
      <w:rFonts w:ascii="宋体" w:eastAsia="宋体" w:hAnsi="宋体" w:cs="宋体" w:hint="eastAsia"/>
      <w:color w:val="000000"/>
      <w:sz w:val="22"/>
      <w:szCs w:val="22"/>
      <w:u w:val="none"/>
    </w:rPr>
  </w:style>
  <w:style w:type="character" w:customStyle="1" w:styleId="font122">
    <w:name w:val="font122"/>
    <w:basedOn w:val="a1"/>
    <w:qFormat/>
    <w:rPr>
      <w:rFonts w:ascii="Times New Roman" w:hAnsi="Times New Roman" w:cs="Times New Roman" w:hint="default"/>
      <w:b/>
      <w:bCs/>
      <w:color w:val="000000"/>
      <w:sz w:val="22"/>
      <w:szCs w:val="22"/>
      <w:u w:val="none"/>
    </w:rPr>
  </w:style>
  <w:style w:type="paragraph" w:customStyle="1" w:styleId="af6">
    <w:name w:val="模板正文"/>
    <w:basedOn w:val="a"/>
    <w:qFormat/>
    <w:pPr>
      <w:wordWrap w:val="0"/>
      <w:ind w:firstLine="200"/>
    </w:pPr>
    <w:rPr>
      <w:kern w:val="0"/>
      <w:szCs w:val="21"/>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paragraph" w:customStyle="1" w:styleId="21">
    <w:name w:val="列表段落2"/>
    <w:basedOn w:val="a"/>
    <w:uiPriority w:val="99"/>
    <w:qFormat/>
  </w:style>
  <w:style w:type="character" w:customStyle="1" w:styleId="40">
    <w:name w:val="标题 4 字符"/>
    <w:link w:val="4"/>
    <w:qFormat/>
    <w:rPr>
      <w:rFonts w:ascii="Arial" w:hAnsi="Arial"/>
      <w:b/>
    </w:rPr>
  </w:style>
  <w:style w:type="paragraph" w:customStyle="1" w:styleId="0">
    <w:name w:val="0图"/>
    <w:basedOn w:val="a"/>
    <w:next w:val="a4"/>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Administrator</cp:lastModifiedBy>
  <cp:revision>12</cp:revision>
  <cp:lastPrinted>2022-12-26T04:32:00Z</cp:lastPrinted>
  <dcterms:created xsi:type="dcterms:W3CDTF">2022-12-26T03:16:00Z</dcterms:created>
  <dcterms:modified xsi:type="dcterms:W3CDTF">2022-12-26T04:32:00Z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2052-5.1.0.7657</vt:lpwstr>
  </property>
  <property fmtid="{D5CDD505-2E9C-101B-9397-08002B2CF9AE}" pid="3" name="ICV">
    <vt:lpwstr>E3D910DE022D553F6B02A9632BC6B695</vt:lpwstr>
  </property>
</Properties>
</file>